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00" w:line="200" w:lineRule="exact"/>
        <w:ind w:firstLine="660" w:firstLineChars="300"/>
        <w:jc w:val="center"/>
        <w:rPr>
          <w:ins w:id="0" w:author="Administrator" w:date="2017-06-06T14:59:10Z"/>
          <w:rFonts w:hint="eastAsia" w:ascii="宋体" w:hAnsi="宋体" w:eastAsia="宋体" w:cs="宋体"/>
          <w:sz w:val="28"/>
          <w:szCs w:val="28"/>
          <w:lang w:eastAsia="zh-CN"/>
        </w:rPr>
      </w:pPr>
      <w:bookmarkStart w:id="0" w:name="_GoBack"/>
      <w:bookmarkEnd w:id="0"/>
    </w:p>
    <w:p>
      <w:pPr>
        <w:spacing w:after="200" w:line="200" w:lineRule="exact"/>
        <w:ind w:firstLine="660" w:firstLineChars="300"/>
        <w:jc w:val="center"/>
        <w:rPr>
          <w:rFonts w:hint="eastAsia" w:asciiTheme="majorHAnsi" w:hAnsiTheme="majorHAnsi" w:eastAsiaTheme="majorEastAsia" w:cstheme="majorBidi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高压蒸汽灭菌器购置</w:t>
      </w:r>
    </w:p>
    <w:p>
      <w:pPr>
        <w:spacing w:after="200" w:line="200" w:lineRule="exact"/>
        <w:ind w:firstLine="660" w:firstLineChars="300"/>
        <w:rPr>
          <w:rFonts w:asciiTheme="majorHAnsi" w:hAnsiTheme="majorHAnsi" w:eastAsiaTheme="majorEastAsia" w:cstheme="majorBidi"/>
          <w:sz w:val="22"/>
          <w:szCs w:val="22"/>
          <w:lang w:eastAsia="zh-CN"/>
        </w:rPr>
      </w:pPr>
      <w:r>
        <w:rPr>
          <w:rFonts w:hint="eastAsia" w:asciiTheme="majorHAnsi" w:hAnsiTheme="majorHAnsi" w:eastAsiaTheme="majorEastAsia" w:cstheme="majorBidi"/>
          <w:sz w:val="22"/>
          <w:szCs w:val="22"/>
          <w:lang w:eastAsia="zh-CN"/>
        </w:rPr>
        <w:t xml:space="preserve">                                      </w:t>
      </w:r>
    </w:p>
    <w:tbl>
      <w:tblPr>
        <w:tblStyle w:val="46"/>
        <w:tblW w:w="13009" w:type="dxa"/>
        <w:jc w:val="center"/>
        <w:tblInd w:w="-134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6"/>
        <w:gridCol w:w="993"/>
        <w:gridCol w:w="708"/>
        <w:gridCol w:w="6583"/>
        <w:gridCol w:w="709"/>
        <w:gridCol w:w="709"/>
        <w:gridCol w:w="709"/>
        <w:gridCol w:w="992"/>
        <w:gridCol w:w="85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建议规格型号</w:t>
            </w:r>
          </w:p>
        </w:tc>
        <w:tc>
          <w:tcPr>
            <w:tcW w:w="65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技术参数及配置、商务条款和附件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单价（元）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拟安放地点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</w:pPr>
            <w:r>
              <w:rPr>
                <w:u w:val="none"/>
                <w:lang w:val="zh-TW" w:eastAsia="zh-TW"/>
              </w:rPr>
              <w:t>1</w:t>
            </w:r>
          </w:p>
        </w:tc>
        <w:tc>
          <w:tcPr>
            <w:tcW w:w="9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</w:pP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高压蒸汽灭菌器</w:t>
            </w:r>
          </w:p>
        </w:tc>
        <w:tc>
          <w:tcPr>
            <w:tcW w:w="7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</w:pP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MLS-3751L-PC</w:t>
            </w:r>
          </w:p>
        </w:tc>
        <w:tc>
          <w:tcPr>
            <w:tcW w:w="658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47"/>
              <w:widowControl/>
              <w:jc w:val="left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1. 外型尺寸约（W</w:t>
            </w:r>
            <w:r>
              <w:rPr>
                <w:rFonts w:ascii="宋体" w:hAnsi="宋体" w:eastAsia="宋体" w:cs="宋体"/>
                <w:u w:val="none"/>
                <w:lang w:val="zh-TW" w:eastAsia="zh-TW"/>
              </w:rPr>
              <w:t>×</w:t>
            </w: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H</w:t>
            </w:r>
            <w:r>
              <w:rPr>
                <w:rFonts w:ascii="宋体" w:hAnsi="宋体" w:eastAsia="宋体" w:cs="宋体"/>
                <w:u w:val="none"/>
                <w:lang w:val="zh-TW" w:eastAsia="zh-TW"/>
              </w:rPr>
              <w:t>×</w:t>
            </w: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D）：478</w:t>
            </w:r>
            <w:r>
              <w:rPr>
                <w:rFonts w:ascii="宋体" w:hAnsi="宋体" w:eastAsia="宋体" w:cs="宋体"/>
                <w:u w:val="none"/>
                <w:lang w:val="zh-TW" w:eastAsia="zh-TW"/>
              </w:rPr>
              <w:t>×</w:t>
            </w: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632</w:t>
            </w:r>
            <w:r>
              <w:rPr>
                <w:rFonts w:ascii="宋体" w:hAnsi="宋体" w:eastAsia="宋体" w:cs="宋体"/>
                <w:u w:val="none"/>
                <w:lang w:val="zh-TW" w:eastAsia="zh-TW"/>
              </w:rPr>
              <w:t>×</w:t>
            </w: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748（mm）；</w:t>
            </w:r>
          </w:p>
          <w:p>
            <w:pPr>
              <w:pStyle w:val="47"/>
              <w:widowControl/>
              <w:jc w:val="left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2. 腔室尺寸约（直径</w:t>
            </w:r>
            <w:r>
              <w:rPr>
                <w:rFonts w:ascii="宋体" w:hAnsi="宋体" w:eastAsia="宋体" w:cs="宋体"/>
                <w:u w:val="none"/>
                <w:lang w:val="zh-TW" w:eastAsia="zh-TW"/>
              </w:rPr>
              <w:t>×</w:t>
            </w: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深）：370</w:t>
            </w:r>
            <w:r>
              <w:rPr>
                <w:rFonts w:ascii="宋体" w:hAnsi="宋体" w:eastAsia="宋体" w:cs="宋体"/>
                <w:u w:val="none"/>
                <w:lang w:val="zh-TW" w:eastAsia="zh-TW"/>
              </w:rPr>
              <w:t>×</w:t>
            </w: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415（mm）；</w:t>
            </w:r>
          </w:p>
          <w:p>
            <w:pPr>
              <w:pStyle w:val="47"/>
              <w:widowControl/>
              <w:jc w:val="left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3. 有效容积不小于：50L；</w:t>
            </w:r>
          </w:p>
          <w:p>
            <w:pPr>
              <w:pStyle w:val="47"/>
              <w:widowControl/>
              <w:jc w:val="left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4. 大口径（370mm）灭菌筐，两层设计，每层可放4个1000 ml的锥形瓶；</w:t>
            </w:r>
          </w:p>
          <w:p>
            <w:pPr>
              <w:pStyle w:val="47"/>
              <w:widowControl/>
              <w:jc w:val="left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5. 顶盖式门，最新设计的手柄可单手开合，防烫板可有效防止蒸汽烫伤；</w:t>
            </w:r>
          </w:p>
          <w:p>
            <w:pPr>
              <w:pStyle w:val="47"/>
              <w:widowControl/>
              <w:jc w:val="left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6. 内腔材质：SUS304奥氏体不锈钢；</w:t>
            </w:r>
          </w:p>
          <w:p>
            <w:pPr>
              <w:pStyle w:val="47"/>
              <w:widowControl/>
              <w:jc w:val="left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7. 最大压力：0.235 Mpa；</w:t>
            </w:r>
          </w:p>
          <w:p>
            <w:pPr>
              <w:pStyle w:val="47"/>
              <w:widowControl/>
              <w:jc w:val="left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▲8. 配置4种可选过程（a灭菌程序；b灭菌/保温程序；c熔解/保温程序；d仪器器皿灭菌程序）和3种自定义程序，可以根据使用条件为各过程保存3种类型的设置值；</w:t>
            </w:r>
          </w:p>
          <w:p>
            <w:pPr>
              <w:pStyle w:val="47"/>
              <w:widowControl/>
              <w:jc w:val="left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9. 灭菌温度：115~135 ℃，灭菌时间：1-300分钟；</w:t>
            </w:r>
          </w:p>
          <w:p>
            <w:pPr>
              <w:pStyle w:val="47"/>
              <w:widowControl/>
              <w:jc w:val="left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10. 熔解温度：60~114 ℃，熔解时间：1-300分钟；</w:t>
            </w:r>
          </w:p>
          <w:p>
            <w:pPr>
              <w:pStyle w:val="47"/>
              <w:widowControl/>
              <w:jc w:val="left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11. 保温温度：45~60 ℃，保温时间：固定为72小时；</w:t>
            </w:r>
          </w:p>
          <w:p>
            <w:pPr>
              <w:pStyle w:val="47"/>
              <w:widowControl/>
              <w:jc w:val="left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*12. 微处理器控制灭菌温度的浮动在设置温度+2℃/-0℃之内；</w:t>
            </w:r>
          </w:p>
          <w:p>
            <w:pPr>
              <w:pStyle w:val="47"/>
              <w:widowControl/>
              <w:jc w:val="left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13. 程序化时间设定：一周（指定：年、月、日、小时和分钟）</w:t>
            </w:r>
          </w:p>
          <w:p>
            <w:pPr>
              <w:pStyle w:val="47"/>
              <w:widowControl/>
              <w:jc w:val="left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14. 升温、灭菌、排气等过程自动控制，无需人工监管，脉冲式排气系统，可动态显示灭菌工作过程状况。排气阀开放温度可设定，灭菌程序完成后，排气阀自动打开放气。</w:t>
            </w:r>
          </w:p>
          <w:p>
            <w:pPr>
              <w:pStyle w:val="47"/>
              <w:widowControl/>
              <w:jc w:val="left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▲15. 冷却扇/排气量调节功能：侧面的排气孔及腔室下配置的冷却扇，提高了冷却效率和灭菌效率，减少运行时间；恒量的排气阀5级调节级别可以选择蒸汽的排除率，减少排气时间并防止灭菌液体沸腾。</w:t>
            </w:r>
          </w:p>
          <w:p>
            <w:pPr>
              <w:pStyle w:val="47"/>
              <w:widowControl/>
              <w:jc w:val="left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16. 配备过温/过压/抗干烧限制器及压力安全锁。双重内锁定装置，采用触摸式安全双向电子联锁装置，确保灭菌腔室有压力时，密封门自动锁紧，无法打开；</w:t>
            </w:r>
          </w:p>
          <w:p>
            <w:pPr>
              <w:pStyle w:val="47"/>
              <w:widowControl/>
              <w:jc w:val="left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*17. 语音提示功能：增加安全性，避免误操作，增加准确性；</w:t>
            </w:r>
          </w:p>
          <w:p>
            <w:pPr>
              <w:pStyle w:val="47"/>
              <w:widowControl/>
              <w:jc w:val="left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▲18. 获得中国国家压力容器生产许可证，符合市场准入规定，资质品质有保证；</w:t>
            </w:r>
          </w:p>
          <w:p>
            <w:pPr>
              <w:pStyle w:val="47"/>
              <w:widowControl/>
              <w:jc w:val="left"/>
              <w:rPr>
                <w:rFonts w:eastAsia="宋体"/>
              </w:rPr>
            </w:pPr>
            <w:r>
              <w:rPr>
                <w:rFonts w:hint="eastAsia" w:ascii="宋体" w:hAnsi="宋体" w:eastAsia="宋体" w:cs="宋体"/>
                <w:u w:val="none"/>
                <w:lang w:val="zh-TW" w:eastAsia="zh-TW"/>
              </w:rPr>
              <w:t>19. 附件：不锈钢丝篮(大号1个，小号1个），排气管1根，废水桶1个，水桶安装篮1个，防倾倒金属垫2个。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center"/>
            </w:pPr>
            <w:r>
              <w:rPr>
                <w:rFonts w:ascii="宋体" w:hAnsi="宋体" w:eastAsia="宋体" w:cs="宋体"/>
                <w:u w:val="none"/>
                <w:lang w:val="zh-TW" w:eastAsia="zh-TW"/>
              </w:rPr>
              <w:t>人民币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</w:pPr>
            <w:r>
              <w:rPr>
                <w:rFonts w:hint="eastAsia"/>
                <w:u w:val="none"/>
                <w:lang w:val="zh-TW"/>
              </w:rPr>
              <w:t>6400</w:t>
            </w:r>
            <w:r>
              <w:rPr>
                <w:u w:val="none"/>
                <w:lang w:val="zh-TW"/>
              </w:rPr>
              <w:t>0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</w:pPr>
            <w:r>
              <w:rPr>
                <w:u w:val="none"/>
                <w:lang w:val="zh-TW" w:eastAsia="zh-TW"/>
              </w:rPr>
              <w:t>1</w:t>
            </w:r>
            <w:r>
              <w:rPr>
                <w:rFonts w:ascii="宋体" w:hAnsi="宋体" w:eastAsia="宋体" w:cs="宋体"/>
                <w:u w:val="none"/>
                <w:lang w:val="zh-TW" w:eastAsia="zh-TW"/>
              </w:rPr>
              <w:t>台</w:t>
            </w:r>
          </w:p>
        </w:tc>
        <w:tc>
          <w:tcPr>
            <w:tcW w:w="9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</w:pPr>
            <w:r>
              <w:rPr>
                <w:rFonts w:hint="eastAsia"/>
                <w:u w:val="none"/>
                <w:lang w:val="zh-TW"/>
              </w:rPr>
              <w:t>6400</w:t>
            </w:r>
            <w:r>
              <w:rPr>
                <w:u w:val="none"/>
                <w:lang w:val="zh-TW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center"/>
            </w:pPr>
            <w:r>
              <w:rPr>
                <w:rFonts w:ascii="宋体" w:hAnsi="宋体" w:eastAsia="宋体" w:cs="宋体"/>
                <w:u w:val="none"/>
                <w:lang w:val="zh-TW" w:eastAsia="zh-TW"/>
              </w:rPr>
              <w:t>科技楼</w:t>
            </w:r>
            <w:r>
              <w:rPr>
                <w:rFonts w:hint="eastAsia"/>
                <w:u w:val="none"/>
                <w:lang w:val="zh-TW"/>
              </w:rPr>
              <w:t>105</w:t>
            </w:r>
          </w:p>
        </w:tc>
      </w:tr>
    </w:tbl>
    <w:p>
      <w:pPr>
        <w:pStyle w:val="47"/>
        <w:widowControl/>
        <w:jc w:val="left"/>
        <w:rPr>
          <w:rFonts w:cs="Times New Roman"/>
          <w:u w:val="none"/>
          <w:lang w:val="zh-TW" w:eastAsia="zh-TW"/>
        </w:rPr>
      </w:pPr>
    </w:p>
    <w:p>
      <w:pPr>
        <w:pStyle w:val="47"/>
        <w:widowControl/>
        <w:jc w:val="left"/>
        <w:rPr>
          <w:rFonts w:cs="Times New Roman"/>
          <w:u w:val="none"/>
          <w:lang w:val="zh-TW"/>
        </w:rPr>
      </w:pPr>
    </w:p>
    <w:p>
      <w:pPr>
        <w:pStyle w:val="47"/>
        <w:widowControl w:val="0"/>
        <w:ind w:firstLine="525" w:firstLineChars="250"/>
        <w:jc w:val="both"/>
        <w:rPr>
          <w:rFonts w:cs="Times New Roman"/>
          <w:u w:val="none"/>
          <w:lang w:val="zh-TW"/>
        </w:rPr>
      </w:pPr>
    </w:p>
    <w:sectPr>
      <w:pgSz w:w="16840" w:h="11900" w:orient="landscape"/>
      <w:pgMar w:top="680" w:right="851" w:bottom="68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5AB1"/>
    <w:rsid w:val="00071B14"/>
    <w:rsid w:val="000950C5"/>
    <w:rsid w:val="000D2EAF"/>
    <w:rsid w:val="000E5872"/>
    <w:rsid w:val="000E7123"/>
    <w:rsid w:val="00114519"/>
    <w:rsid w:val="00116FE9"/>
    <w:rsid w:val="00127434"/>
    <w:rsid w:val="0018541E"/>
    <w:rsid w:val="001B12CD"/>
    <w:rsid w:val="00204D93"/>
    <w:rsid w:val="002D5CF1"/>
    <w:rsid w:val="00310F0A"/>
    <w:rsid w:val="0044071E"/>
    <w:rsid w:val="00487116"/>
    <w:rsid w:val="005629E2"/>
    <w:rsid w:val="005746CE"/>
    <w:rsid w:val="00574B72"/>
    <w:rsid w:val="006646C9"/>
    <w:rsid w:val="00686E0F"/>
    <w:rsid w:val="006A4FA0"/>
    <w:rsid w:val="006A7D0C"/>
    <w:rsid w:val="006E03B8"/>
    <w:rsid w:val="006E2372"/>
    <w:rsid w:val="00731DF9"/>
    <w:rsid w:val="00742071"/>
    <w:rsid w:val="008022F8"/>
    <w:rsid w:val="0083587A"/>
    <w:rsid w:val="008E2BA7"/>
    <w:rsid w:val="00922698"/>
    <w:rsid w:val="00941CC6"/>
    <w:rsid w:val="009A1BA3"/>
    <w:rsid w:val="009C01BA"/>
    <w:rsid w:val="00A561AD"/>
    <w:rsid w:val="00A75612"/>
    <w:rsid w:val="00B52D7B"/>
    <w:rsid w:val="00B70200"/>
    <w:rsid w:val="00BA595B"/>
    <w:rsid w:val="00BC2198"/>
    <w:rsid w:val="00C62264"/>
    <w:rsid w:val="00CA58A7"/>
    <w:rsid w:val="00D61766"/>
    <w:rsid w:val="00E34825"/>
    <w:rsid w:val="00E55AB1"/>
    <w:rsid w:val="00EA150B"/>
    <w:rsid w:val="00EA6839"/>
    <w:rsid w:val="00F105B1"/>
    <w:rsid w:val="00F23016"/>
    <w:rsid w:val="00F905F9"/>
    <w:rsid w:val="00FA394C"/>
    <w:rsid w:val="00FC50F2"/>
    <w:rsid w:val="00FD04EF"/>
    <w:rsid w:val="00FD0D02"/>
    <w:rsid w:val="00FF5433"/>
    <w:rsid w:val="014C5FD7"/>
    <w:rsid w:val="21A90732"/>
    <w:rsid w:val="25AB6E48"/>
    <w:rsid w:val="2BDC1968"/>
    <w:rsid w:val="39687BD3"/>
    <w:rsid w:val="49FD75B4"/>
    <w:rsid w:val="75301E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ajorHAnsi" w:hAnsiTheme="majorHAnsi" w:eastAsiaTheme="majorEastAsia" w:cstheme="maj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after="0" w:line="240" w:lineRule="auto"/>
    </w:pPr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4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1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4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2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22423" w:themeColor="accent2" w:themeShade="7F"/>
      <w:lang w:eastAsia="zh-CN"/>
    </w:rPr>
  </w:style>
  <w:style w:type="paragraph" w:styleId="5">
    <w:name w:val="heading 4"/>
    <w:basedOn w:val="1"/>
    <w:next w:val="1"/>
    <w:link w:val="23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22423" w:themeColor="accent2" w:themeShade="7F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4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22423" w:themeColor="accent2" w:themeShade="7F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5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43734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43734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5"/>
    <w:unhideWhenUsed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0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Title"/>
    <w:basedOn w:val="1"/>
    <w:next w:val="1"/>
    <w:link w:val="29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423" w:themeColor="accent2" w:themeShade="80"/>
      <w:spacing w:val="50"/>
      <w:sz w:val="44"/>
      <w:szCs w:val="44"/>
      <w:lang w:eastAsia="zh-CN"/>
    </w:rPr>
  </w:style>
  <w:style w:type="character" w:styleId="17">
    <w:name w:val="Strong"/>
    <w:qFormat/>
    <w:uiPriority w:val="22"/>
    <w:rPr>
      <w:b/>
      <w:bCs/>
      <w:color w:val="943734" w:themeColor="accent2" w:themeShade="BF"/>
      <w:spacing w:val="5"/>
    </w:rPr>
  </w:style>
  <w:style w:type="character" w:styleId="18">
    <w:name w:val="Emphasis"/>
    <w:qFormat/>
    <w:uiPriority w:val="20"/>
    <w:rPr>
      <w:caps/>
      <w:spacing w:val="5"/>
      <w:sz w:val="20"/>
      <w:szCs w:val="20"/>
    </w:rPr>
  </w:style>
  <w:style w:type="character" w:customStyle="1" w:styleId="20">
    <w:name w:val="标题 1 Char"/>
    <w:basedOn w:val="16"/>
    <w:link w:val="2"/>
    <w:qFormat/>
    <w:uiPriority w:val="9"/>
    <w:rPr>
      <w:caps/>
      <w:color w:val="632423" w:themeColor="accent2" w:themeShade="80"/>
      <w:spacing w:val="20"/>
      <w:sz w:val="28"/>
      <w:szCs w:val="28"/>
    </w:rPr>
  </w:style>
  <w:style w:type="character" w:customStyle="1" w:styleId="21">
    <w:name w:val="标题 2 Char"/>
    <w:basedOn w:val="16"/>
    <w:link w:val="3"/>
    <w:semiHidden/>
    <w:qFormat/>
    <w:uiPriority w:val="9"/>
    <w:rPr>
      <w:caps/>
      <w:color w:val="632423" w:themeColor="accent2" w:themeShade="80"/>
      <w:spacing w:val="15"/>
      <w:sz w:val="24"/>
      <w:szCs w:val="24"/>
    </w:rPr>
  </w:style>
  <w:style w:type="character" w:customStyle="1" w:styleId="22">
    <w:name w:val="标题 3 Char"/>
    <w:basedOn w:val="16"/>
    <w:link w:val="4"/>
    <w:semiHidden/>
    <w:qFormat/>
    <w:uiPriority w:val="9"/>
    <w:rPr>
      <w:caps/>
      <w:color w:val="622423" w:themeColor="accent2" w:themeShade="7F"/>
      <w:sz w:val="24"/>
      <w:szCs w:val="24"/>
    </w:rPr>
  </w:style>
  <w:style w:type="character" w:customStyle="1" w:styleId="23">
    <w:name w:val="标题 4 Char"/>
    <w:basedOn w:val="16"/>
    <w:link w:val="5"/>
    <w:semiHidden/>
    <w:uiPriority w:val="9"/>
    <w:rPr>
      <w:caps/>
      <w:color w:val="622423" w:themeColor="accent2" w:themeShade="7F"/>
      <w:spacing w:val="10"/>
    </w:rPr>
  </w:style>
  <w:style w:type="character" w:customStyle="1" w:styleId="24">
    <w:name w:val="标题 5 Char"/>
    <w:basedOn w:val="16"/>
    <w:link w:val="6"/>
    <w:semiHidden/>
    <w:qFormat/>
    <w:uiPriority w:val="9"/>
    <w:rPr>
      <w:caps/>
      <w:color w:val="622423" w:themeColor="accent2" w:themeShade="7F"/>
      <w:spacing w:val="10"/>
    </w:rPr>
  </w:style>
  <w:style w:type="character" w:customStyle="1" w:styleId="25">
    <w:name w:val="标题 6 Char"/>
    <w:basedOn w:val="16"/>
    <w:link w:val="7"/>
    <w:semiHidden/>
    <w:qFormat/>
    <w:uiPriority w:val="9"/>
    <w:rPr>
      <w:caps/>
      <w:color w:val="943734" w:themeColor="accent2" w:themeShade="BF"/>
      <w:spacing w:val="10"/>
    </w:rPr>
  </w:style>
  <w:style w:type="character" w:customStyle="1" w:styleId="26">
    <w:name w:val="标题 7 Char"/>
    <w:basedOn w:val="16"/>
    <w:link w:val="8"/>
    <w:semiHidden/>
    <w:qFormat/>
    <w:uiPriority w:val="9"/>
    <w:rPr>
      <w:i/>
      <w:iCs/>
      <w:caps/>
      <w:color w:val="943734" w:themeColor="accent2" w:themeShade="BF"/>
      <w:spacing w:val="10"/>
    </w:rPr>
  </w:style>
  <w:style w:type="character" w:customStyle="1" w:styleId="27">
    <w:name w:val="标题 8 Char"/>
    <w:basedOn w:val="16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8">
    <w:name w:val="标题 9 Char"/>
    <w:basedOn w:val="16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29">
    <w:name w:val="标题 Char"/>
    <w:basedOn w:val="16"/>
    <w:link w:val="15"/>
    <w:qFormat/>
    <w:uiPriority w:val="10"/>
    <w:rPr>
      <w:caps/>
      <w:color w:val="632423" w:themeColor="accent2" w:themeShade="80"/>
      <w:spacing w:val="50"/>
      <w:sz w:val="44"/>
      <w:szCs w:val="44"/>
    </w:rPr>
  </w:style>
  <w:style w:type="character" w:customStyle="1" w:styleId="30">
    <w:name w:val="副标题 Char"/>
    <w:basedOn w:val="16"/>
    <w:link w:val="14"/>
    <w:uiPriority w:val="11"/>
    <w:rPr>
      <w:caps/>
      <w:spacing w:val="20"/>
      <w:sz w:val="18"/>
      <w:szCs w:val="18"/>
    </w:rPr>
  </w:style>
  <w:style w:type="paragraph" w:customStyle="1" w:styleId="31">
    <w:name w:val="No Spacing"/>
    <w:basedOn w:val="1"/>
    <w:link w:val="32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2">
    <w:name w:val="无间隔 Char"/>
    <w:basedOn w:val="16"/>
    <w:link w:val="31"/>
    <w:uiPriority w:val="1"/>
  </w:style>
  <w:style w:type="paragraph" w:customStyle="1" w:styleId="33">
    <w:name w:val="List Paragraph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4">
    <w:name w:val="Quote"/>
    <w:basedOn w:val="1"/>
    <w:next w:val="1"/>
    <w:link w:val="35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5">
    <w:name w:val="引用 Char"/>
    <w:basedOn w:val="16"/>
    <w:link w:val="34"/>
    <w:uiPriority w:val="29"/>
    <w:rPr>
      <w:i/>
      <w:iCs/>
    </w:rPr>
  </w:style>
  <w:style w:type="paragraph" w:customStyle="1" w:styleId="36">
    <w:name w:val="Intense Quote"/>
    <w:basedOn w:val="1"/>
    <w:next w:val="1"/>
    <w:link w:val="37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22423" w:themeColor="accent2" w:themeShade="7F"/>
      <w:spacing w:val="5"/>
      <w:sz w:val="20"/>
      <w:szCs w:val="20"/>
      <w:lang w:eastAsia="zh-CN"/>
    </w:rPr>
  </w:style>
  <w:style w:type="character" w:customStyle="1" w:styleId="37">
    <w:name w:val="明显引用 Char"/>
    <w:basedOn w:val="16"/>
    <w:link w:val="36"/>
    <w:qFormat/>
    <w:uiPriority w:val="30"/>
    <w:rPr>
      <w:caps/>
      <w:color w:val="622423" w:themeColor="accent2" w:themeShade="7F"/>
      <w:spacing w:val="5"/>
      <w:sz w:val="20"/>
      <w:szCs w:val="20"/>
    </w:rPr>
  </w:style>
  <w:style w:type="character" w:customStyle="1" w:styleId="38">
    <w:name w:val="Subtle Emphasis"/>
    <w:qFormat/>
    <w:uiPriority w:val="19"/>
    <w:rPr>
      <w:i/>
      <w:iCs/>
    </w:rPr>
  </w:style>
  <w:style w:type="character" w:customStyle="1" w:styleId="39">
    <w:name w:val="Intense Emphasis"/>
    <w:qFormat/>
    <w:uiPriority w:val="21"/>
    <w:rPr>
      <w:i/>
      <w:iCs/>
      <w:caps/>
      <w:spacing w:val="10"/>
      <w:sz w:val="20"/>
      <w:szCs w:val="20"/>
    </w:rPr>
  </w:style>
  <w:style w:type="character" w:customStyle="1" w:styleId="40">
    <w:name w:val="Subtle Reference"/>
    <w:basedOn w:val="16"/>
    <w:qFormat/>
    <w:uiPriority w:val="31"/>
    <w:rPr>
      <w:rFonts w:asciiTheme="minorHAnsi" w:hAnsiTheme="minorHAnsi" w:eastAsiaTheme="minorEastAsia" w:cstheme="minorBidi"/>
      <w:i/>
      <w:iCs/>
      <w:color w:val="622423" w:themeColor="accent2" w:themeShade="7F"/>
    </w:rPr>
  </w:style>
  <w:style w:type="character" w:customStyle="1" w:styleId="41">
    <w:name w:val="Intense Reference"/>
    <w:qFormat/>
    <w:uiPriority w:val="32"/>
    <w:rPr>
      <w:rFonts w:asciiTheme="minorHAnsi" w:hAnsiTheme="minorHAnsi" w:eastAsiaTheme="minorEastAsia" w:cstheme="minorBidi"/>
      <w:b/>
      <w:bCs/>
      <w:i/>
      <w:iCs/>
      <w:color w:val="622423" w:themeColor="accent2" w:themeShade="7F"/>
    </w:rPr>
  </w:style>
  <w:style w:type="character" w:customStyle="1" w:styleId="42">
    <w:name w:val="Book Title"/>
    <w:qFormat/>
    <w:uiPriority w:val="33"/>
    <w:rPr>
      <w:caps/>
      <w:color w:val="622423" w:themeColor="accent2" w:themeShade="7F"/>
      <w:spacing w:val="5"/>
      <w:u w:color="622423" w:themeColor="accent2" w:themeShade="7F"/>
    </w:rPr>
  </w:style>
  <w:style w:type="paragraph" w:customStyle="1" w:styleId="43">
    <w:name w:val="TOC Heading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4">
    <w:name w:val="页眉 Char"/>
    <w:basedOn w:val="16"/>
    <w:link w:val="13"/>
    <w:uiPriority w:val="99"/>
    <w:rPr>
      <w:sz w:val="18"/>
      <w:szCs w:val="18"/>
    </w:rPr>
  </w:style>
  <w:style w:type="character" w:customStyle="1" w:styleId="45">
    <w:name w:val="页脚 Char"/>
    <w:basedOn w:val="16"/>
    <w:link w:val="12"/>
    <w:uiPriority w:val="99"/>
    <w:rPr>
      <w:sz w:val="18"/>
      <w:szCs w:val="18"/>
    </w:rPr>
  </w:style>
  <w:style w:type="table" w:customStyle="1" w:styleId="46">
    <w:name w:val="Table Normal"/>
    <w:qFormat/>
    <w:uiPriority w:val="0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7">
    <w:name w:val="正文 A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185</Words>
  <Characters>1057</Characters>
  <Lines>8</Lines>
  <Paragraphs>2</Paragraphs>
  <ScaleCrop>false</ScaleCrop>
  <LinksUpToDate>false</LinksUpToDate>
  <CharactersWithSpaces>1240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Administrator</cp:lastModifiedBy>
  <dcterms:modified xsi:type="dcterms:W3CDTF">2017-06-06T07:00:19Z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