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17412C">
        <w:trPr>
          <w:trHeight w:val="510"/>
          <w:tblCellSpacing w:w="15" w:type="dxa"/>
          <w:jc w:val="center"/>
        </w:trPr>
        <w:tc>
          <w:tcPr>
            <w:tcW w:w="9060" w:type="dxa"/>
            <w:vAlign w:val="center"/>
          </w:tcPr>
          <w:p w:rsidR="0017412C" w:rsidRPr="006D63EA" w:rsidRDefault="0076368D" w:rsidP="006D63E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63EA"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  <w:t>广东海洋大学基建及修缮工程项目审计实施细则（</w:t>
            </w:r>
            <w:r w:rsidR="006D63EA" w:rsidRPr="006D63EA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征求意见</w:t>
            </w:r>
            <w:r w:rsidR="001314E8" w:rsidRPr="006D63EA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稿</w:t>
            </w:r>
            <w:r w:rsidRPr="006D63EA"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  <w:t>）</w:t>
            </w:r>
          </w:p>
        </w:tc>
      </w:tr>
    </w:tbl>
    <w:p w:rsidR="0017412C" w:rsidRDefault="0017412C">
      <w:pPr>
        <w:widowControl/>
        <w:jc w:val="center"/>
        <w:rPr>
          <w:rFonts w:ascii="Tahoma" w:eastAsia="宋体" w:hAnsi="Tahoma" w:cs="Tahoma"/>
          <w:vanish/>
          <w:color w:val="000000"/>
          <w:kern w:val="0"/>
          <w:sz w:val="23"/>
          <w:szCs w:val="23"/>
        </w:rPr>
      </w:pPr>
    </w:p>
    <w:tbl>
      <w:tblPr>
        <w:tblW w:w="9120" w:type="dxa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17412C">
        <w:trPr>
          <w:trHeight w:val="1800"/>
          <w:tblCellSpacing w:w="7" w:type="dxa"/>
          <w:jc w:val="center"/>
        </w:trPr>
        <w:tc>
          <w:tcPr>
            <w:tcW w:w="9092" w:type="dxa"/>
            <w:vAlign w:val="center"/>
          </w:tcPr>
          <w:p w:rsidR="0017412C" w:rsidRDefault="0076368D">
            <w:pPr>
              <w:pStyle w:val="a5"/>
              <w:spacing w:before="660" w:line="45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第一条</w:t>
            </w:r>
            <w:r>
              <w:rPr>
                <w:sz w:val="28"/>
                <w:szCs w:val="28"/>
              </w:rPr>
              <w:t> 为了加强学校基建、修缮工程项目及资金的管理和监督，维护学校的合法权益，提高资金使用效益，</w:t>
            </w:r>
            <w:r>
              <w:rPr>
                <w:rFonts w:hint="eastAsia"/>
                <w:sz w:val="28"/>
                <w:szCs w:val="28"/>
              </w:rPr>
              <w:t>保证审计工作质量，根据《中华人民共和国审计法》、《审计署关于内部审计工作的规定》、《教育系统内部审计工作规定》、《关于加强和规范建设工程项目全过程审计的意见》、《广东省教育系统内部审计工作规定》、《</w:t>
            </w:r>
            <w:r>
              <w:rPr>
                <w:sz w:val="28"/>
                <w:szCs w:val="28"/>
              </w:rPr>
              <w:t>广东省教育系统建设工程项目审计办法</w:t>
            </w:r>
            <w:r>
              <w:rPr>
                <w:rFonts w:hint="eastAsia"/>
                <w:sz w:val="28"/>
                <w:szCs w:val="28"/>
              </w:rPr>
              <w:t>》，结合我校实际情况，</w:t>
            </w:r>
            <w:r>
              <w:rPr>
                <w:sz w:val="28"/>
                <w:szCs w:val="28"/>
              </w:rPr>
              <w:t>制定本细则。</w:t>
            </w:r>
          </w:p>
          <w:p w:rsidR="0017412C" w:rsidRDefault="0076368D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第二条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本细则所指基建、修缮工程项目，是指以学校资金在全校范围内实施的基建、修缮、水电安装、绿化等项目。其资金包括国家投资、学校自筹、接受捐赠和银行贷款等各类资金。</w:t>
            </w:r>
          </w:p>
          <w:p w:rsidR="0017412C" w:rsidRDefault="0076368D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第三条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本细则所指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基建、修缮工程项目审计，是指项目投资经济活动开始至项目竣工</w:t>
            </w:r>
            <w:r w:rsidR="00BA77B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决算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，由学校内部审计部门对基建、修缮工程项目的预算、材料采购、招标、签证、决（结）算等经济活动的真实性、合法性、效益性进行的审计监督。具体工作由审计处负责组织实施。学校基建、修缮工程的相关部门应对审计工作予以配合。</w:t>
            </w:r>
          </w:p>
          <w:p w:rsidR="0017412C" w:rsidRDefault="0076368D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第四条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基建、修缮工程项目审计范围如下：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(一)列入年度计划新建、扩建的国家投资、财政贴息、自筹资金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、其他各种经费（含接受捐赠、引进资金等来源）等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基建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、修缮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项目；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(二)单项工程在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3万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元以上的修缮工程</w:t>
            </w:r>
            <w:r w:rsidR="006D63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预、结算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，包括房屋修缮和装饰、办公室和实验室改造、供水供电改造、道路、运动场地、安全保卫及消防设施、网络、绿化等工程等项目；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(三)基建、修缮工程招投标，包括招标文件的修订，招标参考价（或最高限价）的拟定和执行，校内招标项目的实施等；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(四)基建、修缮工程项目经济合同、协议的签订和履行情况；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(五)与其它单位共同投资的基建项目。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第五条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基建、修缮工程立项审计工作按以下程序进行：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(一)基建、修缮工程项目，不论何种经费来源，均应在事前由承办单位提出立项报告，</w:t>
            </w:r>
            <w:r w:rsidR="00AD487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必须进行可行性研究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的国家投资、财政贴息基建项目，应同时提交可行性研究报告；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（网络维修由网教中心负责，以下同）组织使用单位、财务处、</w:t>
            </w:r>
            <w:r w:rsidR="00AD487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监察处、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审计处等有关部门对立项报告进行审查；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(三)立项报告报学校领导批准同意后，方可办理立项有关手续（基建项目须报政府审批机关批复）。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第六条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基建、修缮工程招标审计监督按以下程序进行：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基建、修缮工程项目招标前，学校招标小组应当对项目招标文件进行讨论，学校审计处作为招标小组成员参加，招标文件经招标小组通过后，报学校领导和政府主管部门批复后实施，批复的招标文件应送审计处备案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(二)招标文件中的招标参考价（标底）</w:t>
            </w:r>
            <w:r>
              <w:rPr>
                <w:rFonts w:ascii="宋体" w:eastAsia="宋体" w:hAnsi="宋体" w:cs="宋体"/>
                <w:smallCaps/>
                <w:kern w:val="0"/>
                <w:sz w:val="28"/>
                <w:szCs w:val="28"/>
              </w:rPr>
              <w:t>或工程量清单招标</w:t>
            </w:r>
            <w:r>
              <w:rPr>
                <w:rFonts w:ascii="宋体" w:eastAsia="宋体" w:hAnsi="宋体" w:cs="宋体" w:hint="eastAsia"/>
                <w:smallCaps/>
                <w:kern w:val="0"/>
                <w:sz w:val="28"/>
                <w:szCs w:val="28"/>
              </w:rPr>
              <w:t>控制</w:t>
            </w:r>
            <w:r>
              <w:rPr>
                <w:rFonts w:ascii="宋体" w:eastAsia="宋体" w:hAnsi="宋体" w:cs="宋体"/>
                <w:smallCaps/>
                <w:kern w:val="0"/>
                <w:sz w:val="28"/>
                <w:szCs w:val="28"/>
              </w:rPr>
              <w:t>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，必须在招标文件报批前提交审计处，经审计处审核后，招标文件方可报学校领导审批；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(三)基建、修缮工程项目进行招标时，学校审计处对招标和评标的合法性、规范性、有效性进行审计监督。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第七条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基建、修缮工程合同（协议）审计工作按以下程序进行：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(一)受学校领导委托，审计处有权在基建、修缮工程项目设计、勘察、监理、施工合同签订前，对合同稿进行审签；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(二)基建、修缮工程项目合同签订后，主办部门应将合同副本送审计处备案。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第八条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基建、修缮工程预算审计工作按以下程序进行：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(一)基建、修缮工程项目在开工前应当编制工程预算，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应对招标代理机构或施工单位编制的工程预算进行审核；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(二)工程造价在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3万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元以上的项目，工程预算经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审核后，须送交审计处审核；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(三)审计处对工程预算、计价标准及相关内容提出审计意见，经审核的预算作为支付工程进度款的依据；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(四)基建、修缮工程预算须经审计，</w:t>
            </w:r>
            <w:r>
              <w:rPr>
                <w:rFonts w:ascii="宋体" w:eastAsia="宋体" w:hAnsi="宋体" w:cs="宋体"/>
                <w:smallCaps/>
                <w:kern w:val="0"/>
                <w:sz w:val="28"/>
                <w:szCs w:val="28"/>
              </w:rPr>
              <w:t>方可施工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。对由于自然灾害、水电抢险、突发事件等影响教学和生活的，需要紧急抢修、施工的工程，经校长办公会议同意，在先行开工后，应及时编制工程预算，并送审计处审核。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第九条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基建、修缮工程主要材料价格审计工作按以下程序进行：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(一)基建、修缮工程项目的主要材料采购前，施工单位须将材料采购计划（包括品牌、规格型号、拟购数量、采购价格等）报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，所报的材料供应商一般应在3家以上，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应当对所报价格进行初审，初审后送审计处审核；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(二)审计处通过市场调查或查询价格后，提出采购材料的审核建议价，由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与施工单位确定供应商，审核建议价作为工程结算的材料价格依据。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第十条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基建、修缮工程签证、验收审计监督按以下程序进行：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(一)基建、修缮工程项目在施工过程中发生隐蔽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工程</w:t>
            </w:r>
            <w:r w:rsidRPr="00CA2E2C">
              <w:rPr>
                <w:rFonts w:ascii="宋体" w:eastAsia="宋体" w:hAnsi="宋体" w:cs="宋体"/>
                <w:smallCaps/>
                <w:kern w:val="0"/>
                <w:sz w:val="28"/>
                <w:szCs w:val="28"/>
              </w:rPr>
              <w:t>变更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、土石方工程</w:t>
            </w:r>
            <w:r w:rsidRPr="00CA2E2C">
              <w:rPr>
                <w:rFonts w:ascii="宋体" w:eastAsia="宋体" w:hAnsi="宋体" w:cs="宋体" w:hint="eastAsia"/>
                <w:smallCaps/>
                <w:kern w:val="0"/>
                <w:sz w:val="28"/>
                <w:szCs w:val="28"/>
              </w:rPr>
              <w:t>变更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以及未取得设计变更图纸等情况，需要签证时，</w:t>
            </w:r>
            <w:r w:rsidRPr="00CA2E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应提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前2天通知审计处，审计处</w:t>
            </w:r>
            <w:r w:rsidR="005F7F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派出人员参加现场签证，对签证的真实性、合法性和合理性进行审计监督；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(二)基建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修缮工程结算金额在3万元以上的工程竣工验收，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须提前2天通知审计处，验收时，审计处应当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根据实际情况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派出人员到验收现场，对竣工验收过程进行审计监督。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第十一条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基建、修缮工程结算审计工作按以下程序进行：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(一)工程结算在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3万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元以上修缮项目，工程结算书由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初审后，将工程结算书及结算有关资料送审计处审计，经审计处审签的工程结算，作为支付工程价款的依据；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(二)基建工程结算，由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负责整理工程结算资料，并对工程结算初审后，将工程结算书及结算有关资料送审计处，经审计处审计后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报送工程结算终审机构审核，终审机构出具的工程结算书须由学校主管领导批复，方可作为支付工程价款的依据；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(三)按规定需送财政部门审核的基建项目，其工程结算由财政部门终审。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(四)按规定需送财政部门审核的工程，工程结算书经审计处确认，由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负责将工程结算书及结算有关资料报送财政部门审核，审核结果作为支付工程价款的依据。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</w:t>
            </w:r>
            <w:r w:rsidR="00503A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基建、修缮工程项目</w:t>
            </w:r>
            <w:r w:rsidR="00503A1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施工前期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审计的主要内容：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(一)工程项目开工前各项审批手续是否完备、合法，基本建设程序执行情况；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(二)工程项目资金来源是否合法、合规，是否纳入年度建设计划，当年资金是否落实；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(三)可行性研究是否经过审查或论证，工程项目建设规模和标准是否符合建设批准文件的规定，其有效性和效益性是否合理；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(四)工程设计、勘察、监理、施工等是否按规定进行招标或承包，其程序是否符合国家、学校有关规定，其手续是否完备；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(五)拟签委托设计、监理、勘察合同是否合法、合规，内容是否完整，收费是否合理；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(六)拟签委托施工合同是否合法、合规、真实、有效，工程质量、工期、取费等级、拨付款办法、奖罚、保修等内容是否合理，涉及责权利的条款是否维护学校权益，是否与招标文件一致；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(七)工程预算是否规范、合理、真实、准确、完整。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</w:t>
            </w:r>
            <w:r w:rsidR="00503A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基建、修缮工程项目施工建设阶段审计主要内容：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(一)开工是否符合开工批准程序，对于应急工程是否及时补办手续；</w:t>
            </w:r>
          </w:p>
          <w:p w:rsidR="0017412C" w:rsidRPr="00CA2E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(二)设计变更内容和程序是否合法、合规，是否经过设计、监理、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负责人和现场管理人员签字确认，签证是否齐全，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重大变更和隐蔽工程</w:t>
            </w:r>
            <w:r w:rsidRPr="00CA2E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变更</w:t>
            </w:r>
            <w:r w:rsidRPr="00CA2E2C">
              <w:rPr>
                <w:rFonts w:ascii="宋体" w:eastAsia="宋体" w:hAnsi="宋体" w:cs="宋体"/>
                <w:kern w:val="0"/>
                <w:sz w:val="28"/>
                <w:szCs w:val="28"/>
              </w:rPr>
              <w:t>是否有审计处人员参加现场签证；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(三)工程材料、设备是否与采购计划一致，是否经监理、学校代表现场验收，并在验收凭证签字确认；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(四)主要材料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是否按学校有关规定办理，是否经过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、审计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处审核确认；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(五)工程预付款和进度款是否按工程预算、实际进度和施工合同的规定支付。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</w:t>
            </w:r>
            <w:r w:rsidR="00503A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基建、修缮工程项目工程竣工结算阶段审计的主要内容：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(一)工程竣工结算文件和有关资料是否真实、齐全、合规；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(二)工程结算书的编制程序、办法、定额、标准是否符合有关规定，计算依据是否真实、齐全，手续是否完备；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(三)工程量是否真实、准确，工程量计算是否与竣工图纸一致，工程变更手续是否符合有关规定，变更的内容、价格是否合理、合规，签证手续是否齐全；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(四)材料、设备采购和使用是否符合规定，手续是否齐全，主要材料、设备计价是否按照审计建议价或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施工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同期信息价结算；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(五)工程结算计价是否合理，计取的各项费用是否准确、合规，分项单价、总价计算是否准确。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</w:t>
            </w:r>
            <w:r w:rsidR="00503A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基建工程预算审计需提供以下资料：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立项批文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（二）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工程预算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（或招标控制价）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)工程量计算书；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)工程施工图及图纸会审纪要；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)施工组织设计文件；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六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)主要材料、设备名称、型号及价目表；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)其他相关资料。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第十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六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基建工程竣工结算审计需提供以下资料：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(一)工程结算书；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(二)基建工程批准建设的有关文件或修缮工程立项审批报告、设计文件和施工图纸；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(三)工程招标文件，投标报价书、工程量计算清单、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审核的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工程预算书，中标通知书；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(四)工程施工合同、协议；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(五)竣工图纸、图纸会审及有关会议纪要、设计变更通知</w:t>
            </w:r>
            <w:r w:rsidR="003F2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（符合程序的设计变更）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(六)工程变更签证、隐蔽工程签证等施工现场签证资料；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(七)施工组织设计文件，施工日志及钢筋抽筋表；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(八)工程开工通知、隐蔽工程验收记录、工程验收清单、竣工验收报告；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(九)工程主要材料、设备验收凭证，以及经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和审计处共同签署的采购价格清单；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(十)其他相关资料。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七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工程预、结算审计必须提供上述文件资料，文件资料不齐全不予以审计。按规定应审计的工程，在未经审计确认前，不得以任何形式支付工程款。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八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审计时限：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(一)非以工程量清单计价形式承包的工程预算，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应及时送审计处，审计处应于20个工作日内提出审计意见；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)主要材料、设备采购价格，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应提前3个工作日送审计处，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审计处应于5个工作日内提出审计意见；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)工程竣工验收后，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应督促施工单位提交工程结算书和结算资料，按国家法规、制度和本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细则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的规定办理后，在5个工作日内送审计处，审计处应在收到工程结算书和完整的结算材料后，在国家法规、制度规定的时间内提出审计意见；</w:t>
            </w:r>
          </w:p>
          <w:p w:rsidR="0017412C" w:rsidRDefault="0076368D">
            <w:pPr>
              <w:widowControl/>
              <w:spacing w:line="367" w:lineRule="atLeast"/>
              <w:ind w:firstLine="49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)因特殊原因不能按规定及时办理开工或审签等有关手续的，应在发生之日起5个工作日内补办。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十九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按规定委托工程造价咨询中介机构审核的项目，所发生的审核费用在基建项目中列支。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第二十条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审计人员依法履行审计职责，受法律保护。对拒绝、阻碍审计工作，不如实提供资料、滥用职权、玩忽职守、弄虚作假、徇私舞弊或将整项工程化整为零，逃避审计的行为，将视情节轻重依法、依纪追究有关单位和人员的责任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第二十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审计人员以及受委托的工程造价咨询中介机构应当认真履行职责，做到客观公正、实事求是、廉洁奉公、依法审计。如有滥用职权、玩忽职守、弄虚作假、徇私舞弊的行为，将视情节轻重依法、依纪追究其法律责任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第二十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本细则由审计处负责解释。</w:t>
            </w:r>
          </w:p>
          <w:p w:rsidR="0017412C" w:rsidRDefault="0076368D" w:rsidP="00CA2E2C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第二十</w:t>
            </w:r>
            <w:r w:rsidR="003F280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本细则自20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年</w:t>
            </w:r>
            <w:r w:rsidR="003F2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月</w:t>
            </w:r>
            <w:r w:rsidR="003F28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日起施行，以前有关规定与本细则有抵触的，以本细则为准。</w:t>
            </w:r>
          </w:p>
        </w:tc>
      </w:tr>
    </w:tbl>
    <w:p w:rsidR="0017412C" w:rsidRDefault="0017412C"/>
    <w:sectPr w:rsidR="0017412C" w:rsidSect="001741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3B" w:rsidRDefault="00C7003B" w:rsidP="0017412C">
      <w:r>
        <w:separator/>
      </w:r>
    </w:p>
  </w:endnote>
  <w:endnote w:type="continuationSeparator" w:id="0">
    <w:p w:rsidR="00C7003B" w:rsidRDefault="00C7003B" w:rsidP="0017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2C" w:rsidRDefault="00F21F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17412C" w:rsidRDefault="00F21F0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6368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A2E2C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3B" w:rsidRDefault="00C7003B" w:rsidP="0017412C">
      <w:r>
        <w:separator/>
      </w:r>
    </w:p>
  </w:footnote>
  <w:footnote w:type="continuationSeparator" w:id="0">
    <w:p w:rsidR="00C7003B" w:rsidRDefault="00C7003B" w:rsidP="00174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AD7"/>
    <w:rsid w:val="0001436D"/>
    <w:rsid w:val="00027137"/>
    <w:rsid w:val="000D7E7D"/>
    <w:rsid w:val="001314E8"/>
    <w:rsid w:val="0017412C"/>
    <w:rsid w:val="001E1454"/>
    <w:rsid w:val="00273CDF"/>
    <w:rsid w:val="003170F8"/>
    <w:rsid w:val="0038114E"/>
    <w:rsid w:val="003A1245"/>
    <w:rsid w:val="003D11B0"/>
    <w:rsid w:val="003F2806"/>
    <w:rsid w:val="00415A20"/>
    <w:rsid w:val="00502BA4"/>
    <w:rsid w:val="00503A1C"/>
    <w:rsid w:val="0055568D"/>
    <w:rsid w:val="005E6BB5"/>
    <w:rsid w:val="005F7F63"/>
    <w:rsid w:val="00625AE0"/>
    <w:rsid w:val="006A3B5B"/>
    <w:rsid w:val="006A7094"/>
    <w:rsid w:val="006D63EA"/>
    <w:rsid w:val="00741152"/>
    <w:rsid w:val="0076368D"/>
    <w:rsid w:val="0079358F"/>
    <w:rsid w:val="00846E8F"/>
    <w:rsid w:val="00861B3C"/>
    <w:rsid w:val="00991A60"/>
    <w:rsid w:val="009A1A08"/>
    <w:rsid w:val="009D3AD7"/>
    <w:rsid w:val="009F15AA"/>
    <w:rsid w:val="009F2923"/>
    <w:rsid w:val="009F37A1"/>
    <w:rsid w:val="00A33BC4"/>
    <w:rsid w:val="00A41EAB"/>
    <w:rsid w:val="00AD4877"/>
    <w:rsid w:val="00B26BE6"/>
    <w:rsid w:val="00BA77B1"/>
    <w:rsid w:val="00C02638"/>
    <w:rsid w:val="00C24FE8"/>
    <w:rsid w:val="00C64A65"/>
    <w:rsid w:val="00C7003B"/>
    <w:rsid w:val="00CA2E2C"/>
    <w:rsid w:val="00D42796"/>
    <w:rsid w:val="00D534C1"/>
    <w:rsid w:val="00EC5673"/>
    <w:rsid w:val="00F21F02"/>
    <w:rsid w:val="00F7189B"/>
    <w:rsid w:val="00FC267E"/>
    <w:rsid w:val="00FF2EEE"/>
    <w:rsid w:val="1ECE5D16"/>
    <w:rsid w:val="239B334C"/>
    <w:rsid w:val="25961877"/>
    <w:rsid w:val="37524EC6"/>
    <w:rsid w:val="39FD07ED"/>
    <w:rsid w:val="4B39392A"/>
    <w:rsid w:val="5B4B0A02"/>
    <w:rsid w:val="760F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1741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1741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rsid w:val="00174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12C"/>
    <w:rPr>
      <w:b/>
      <w:bCs/>
    </w:rPr>
  </w:style>
  <w:style w:type="character" w:styleId="a7">
    <w:name w:val="Emphasis"/>
    <w:basedOn w:val="a0"/>
    <w:uiPriority w:val="20"/>
    <w:qFormat/>
    <w:rsid w:val="0017412C"/>
    <w:rPr>
      <w:i/>
      <w:iCs/>
    </w:rPr>
  </w:style>
  <w:style w:type="character" w:styleId="a8">
    <w:name w:val="Hyperlink"/>
    <w:basedOn w:val="a0"/>
    <w:uiPriority w:val="99"/>
    <w:semiHidden/>
    <w:unhideWhenUsed/>
    <w:rsid w:val="0017412C"/>
    <w:rPr>
      <w:color w:val="0000FF"/>
      <w:u w:val="single"/>
    </w:rPr>
  </w:style>
  <w:style w:type="character" w:customStyle="1" w:styleId="1">
    <w:name w:val="明显强调1"/>
    <w:basedOn w:val="a0"/>
    <w:uiPriority w:val="21"/>
    <w:qFormat/>
    <w:rsid w:val="0017412C"/>
    <w:rPr>
      <w:b/>
      <w:bCs/>
      <w:i/>
      <w:iCs/>
      <w:color w:val="4F81BD" w:themeColor="accent1"/>
    </w:rPr>
  </w:style>
  <w:style w:type="paragraph" w:styleId="a9">
    <w:name w:val="Intense Quote"/>
    <w:basedOn w:val="a"/>
    <w:next w:val="a"/>
    <w:link w:val="Char"/>
    <w:uiPriority w:val="30"/>
    <w:qFormat/>
    <w:rsid w:val="00174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a0"/>
    <w:link w:val="a9"/>
    <w:uiPriority w:val="30"/>
    <w:qFormat/>
    <w:rsid w:val="0017412C"/>
    <w:rPr>
      <w:b/>
      <w:bCs/>
      <w:i/>
      <w:iCs/>
      <w:color w:val="4F81BD" w:themeColor="accent1"/>
    </w:rPr>
  </w:style>
  <w:style w:type="character" w:customStyle="1" w:styleId="10">
    <w:name w:val="不明显参考1"/>
    <w:basedOn w:val="a0"/>
    <w:uiPriority w:val="31"/>
    <w:qFormat/>
    <w:rsid w:val="0017412C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741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2019-06-21T07:48:00Z</cp:lastPrinted>
  <dcterms:created xsi:type="dcterms:W3CDTF">2019-06-21T06:37:00Z</dcterms:created>
  <dcterms:modified xsi:type="dcterms:W3CDTF">2019-06-21T08:06:00Z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