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B71A4E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唐丽平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1978 年 1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1996-7-13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广东海洋大学医院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护士长助理 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医疗护理科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2001年10月毕业于广西医科大学护理学专业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专科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成人自学考试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主管护师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2009-05-17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中华人民共和国卫生部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临床护理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护理学主管护师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19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护理学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副主任护师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90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t xml:space="preserve">2007-05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内科护理（护理）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79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2014-04-19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1996-07~2002-09 广西柳州华锡工人医院内科从事临床护理工作 护士</w:t>
            </w:r>
            <w:r>
              <w:br/>
            </w:r>
            <w:r>
              <w:t xml:space="preserve">2002-10~2004-07 广西柳州华锡工人医院门诊从事临床护理工作 护师</w:t>
            </w:r>
            <w:r>
              <w:br/>
            </w:r>
            <w:r>
              <w:t xml:space="preserve">2004-08~2009-05 广东海洋大学医院从事全科临床护理、预防保健等工作 护师</w:t>
            </w:r>
            <w:r>
              <w:br/>
            </w:r>
            <w:r>
              <w:t xml:space="preserve">2009-06~2015-08 广东海洋大学医院从事全科临床护理、预防保健等工作 主管护师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（一）至（五）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（一）项及第（二）项中的第2小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1、专业技术工作经历（能力）</w:t>
            </w:r>
            <w:r>
              <w:br/>
            </w:r>
            <w:r>
              <w:t xml:space="preserve">    本人任主管护师6年以来，始终秉承南丁格尔精神，严守《医德规范》，爱岗敬业，每年从事专业技术工作42周以上，在临床一线值夜班每年40余次。有较丰富的护理工作经验，能独立解决内外科、五官科等各科较复杂疑难技术问题，如急性中毒、毒蛇咬伤、溺水、呼吸道异物、晕厥及各种急腹症的处理；多次成功抢救心脏骤停、休克、溺水、窒息、昏迷、大出血、急性中毒及多发重创伤等危重患者。</w:t>
            </w:r>
            <w:r>
              <w:br/>
            </w:r>
            <w:r>
              <w:t xml:space="preserve">    积极协助护士长进行护理、教学、科研等业务管理工作。参与制定医院感染的预防与控制措施；制定护理计划，组织、协调各项护理计划的实施与评估；熟练掌握各项护理操作与抢救技术，如人工心肺复苏、气道开放与气管插管术、心电监护等；熟悉各类急救仪器的使用与保养；熟悉常用药物的药理作用、使用方法、配伍禁忌与不良反应。积极参加继续医学教育并达标；广泛阅读文献，熟悉本专业国内外现状及发展趋势，自创“巧用电吹风机辅助治疗皮肤擦伤”新技术并应用于实践。对大学生实施健康教育工作，并对下一级护理人员进行专业技能培训，年专题授课10次以上，以身示教，圆满完成带教任务。工作期间未发生任何护理差错与纠纷，2012年度考评为先进个人，2014年4月参加专业实践能力考试以79分合格。</w:t>
            </w:r>
            <w:r>
              <w:br/>
            </w:r>
            <w:r>
              <w:t xml:space="preserve">2、业绩成果</w:t>
            </w:r>
            <w:r>
              <w:br/>
            </w:r>
            <w:r>
              <w:t xml:space="preserve">   本人作为医院的业务骨干，认真履行岗位职责，圆满完成工作任务，业绩突出；积极开展科研工作，承担湛江市科技攻关项目《大学生视力健康状况及影响因素的调查研究》，作为第二负责人，负责问卷调查、数据分析、论文撰写等工作，项目进展顺利，已取得阶段性成果，并发表相关论文；护理实践中不断总结经验，独立或以第一作者在省级以上专业期刊发表学术论文六篇。      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《对某高校高脂血症教师实施饮食和运动干预的效果分析》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《广东医学院学报》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ISSN1005-4057
CN44-1375/R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2013年10月5期31卷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《广东某大学新生预防近视知识及行为调查》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《保健医学研究与实践》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ISSN1673-873X CN50-1184/R 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2014年4月2期11卷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《大学生晕厥的常见原因分析及防治对策》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《中国校医》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ISSN1001-7062
CN32-1199/R
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2015年2月2期29卷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5E76F6" w:rsidP="00A961CF" w:rsidRDefault="00E26EFD">
            <w:pPr>
              <w:snapToGrid w:val="0"/>
              <w:spacing w:line="260" w:lineRule="exact"/>
              <w:ind w:firstLine="236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A961CF" w:rsidRDefault="005E76F6">
            <w:pPr>
              <w:snapToGrid w:val="0"/>
              <w:spacing w:line="100" w:lineRule="exact"/>
              <w:ind w:firstLine="207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A961CF" w:rsidRDefault="00E26EFD">
      <w:pPr>
        <w:snapToGrid w:val="0"/>
        <w:ind w:left="527" w:right="-588" w:rightChars="-280" w:hanging="527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84F" w:rsidRDefault="0047584F" w:rsidP="00EA6B03">
      <w:r>
        <w:separator/>
      </w:r>
    </w:p>
  </w:endnote>
  <w:endnote w:type="continuationSeparator" w:id="1">
    <w:p w:rsidR="0047584F" w:rsidRDefault="0047584F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84F" w:rsidRDefault="0047584F" w:rsidP="00EA6B03">
      <w:r>
        <w:separator/>
      </w:r>
    </w:p>
  </w:footnote>
  <w:footnote w:type="continuationSeparator" w:id="1">
    <w:p w:rsidR="0047584F" w:rsidRDefault="0047584F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flCVe014zdASYOVOR5xo6ZxNcXc=" w:salt="b6XpQl4xxSx/uqrvAVQIR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244</Words>
  <Characters>1392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linven</cp:lastModifiedBy>
  <cp:revision>50</cp:revision>
  <cp:lastPrinted>2008-10-08T03:41:00Z</cp:lastPrinted>
  <dcterms:created xsi:type="dcterms:W3CDTF">2014-07-19T09:30:00Z</dcterms:created>
  <dcterms:modified xsi:type="dcterms:W3CDTF">2015-09-07T08:25:00Z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