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eastAsia="zh-CN"/>
        </w:rPr>
        <w:t>：海洋声学实验室水听器阵列购置；预算金额</w:t>
      </w:r>
      <w:r>
        <w:rPr>
          <w:rFonts w:hint="eastAsia"/>
          <w:b/>
          <w:bCs/>
          <w:lang w:val="en-US" w:eastAsia="zh-CN"/>
        </w:rPr>
        <w:t>90000元（联系人：朱老师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15876368786</w:t>
      </w:r>
      <w:r>
        <w:rPr>
          <w:rFonts w:hint="eastAsia"/>
          <w:b/>
          <w:bCs/>
          <w:lang w:val="en-US" w:eastAsia="zh-CN"/>
        </w:rPr>
        <w:t>）</w:t>
      </w:r>
    </w:p>
    <w:p/>
    <w:tbl>
      <w:tblPr>
        <w:tblW w:w="13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3"/>
        <w:gridCol w:w="1686"/>
        <w:gridCol w:w="1628"/>
        <w:gridCol w:w="2652"/>
        <w:gridCol w:w="1041"/>
        <w:gridCol w:w="1059"/>
        <w:gridCol w:w="993"/>
        <w:gridCol w:w="945"/>
        <w:gridCol w:w="1474"/>
        <w:gridCol w:w="1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3390" w:type="dxa"/>
            <w:gridSpan w:val="10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广东海洋大学申购货物清单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69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申购单位：</w:t>
            </w:r>
          </w:p>
        </w:tc>
        <w:tc>
          <w:tcPr>
            <w:tcW w:w="428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电子与信息工程学院</w:t>
            </w:r>
          </w:p>
        </w:tc>
        <w:tc>
          <w:tcPr>
            <w:tcW w:w="210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4841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2017.11.17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69" w:type="dxa"/>
            <w:gridSpan w:val="2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4280" w:type="dxa"/>
            <w:gridSpan w:val="2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海洋声学实验室</w:t>
            </w:r>
          </w:p>
        </w:tc>
        <w:tc>
          <w:tcPr>
            <w:tcW w:w="2100" w:type="dxa"/>
            <w:gridSpan w:val="2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经办人及联系电话：</w:t>
            </w:r>
          </w:p>
        </w:tc>
        <w:tc>
          <w:tcPr>
            <w:tcW w:w="4841" w:type="dxa"/>
            <w:gridSpan w:val="4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朱老师，15876368786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建议规格型号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、技术参数及商务条款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拟存放地点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水听器阵列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 基本结构：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16阵元标准水听器；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外壳材质：304不锈钢；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★耐受压力：耐压力不小于100m水深；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电池类型：12.8V锂电池，容量76.8Ah；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数据存储容量：32G-TF卡；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采样率：24Bit/50KHz；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★阵元间距：0.5米。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重量：&lt;40Kg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 接收水听器参数：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频带范围：10Hz~20KHz；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带内起伏：≯6dB；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★灵敏度：≥-180dB（包含前置放大器）；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水平无指向性；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海洋声学实验室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90000</w:t>
            </w:r>
          </w:p>
        </w:tc>
        <w:tc>
          <w:tcPr>
            <w:tcW w:w="2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——————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90" w:type="dxa"/>
            <w:gridSpan w:val="10"/>
            <w:tcBorders>
              <w:top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注：因篇幅有限，如主要配置、技术参数及商务条款不能准确反映需求，请以附件形式说明申购货物的具体配置、技术参数及商务条款。</w:t>
            </w:r>
          </w:p>
        </w:tc>
      </w:tr>
    </w:tbl>
    <w:p/>
    <w:p>
      <w:p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  <w:sectPr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319" w:charSpace="0"/>
        </w:sect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0180" cy="4051935"/>
            <wp:effectExtent l="0" t="0" r="7620" b="5715"/>
            <wp:docPr id="2" name="图片 2" descr="新文档 2018-01-08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新文档 2018-01-08_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2EBB6713"/>
    <w:rsid w:val="32EC5522"/>
    <w:rsid w:val="63555C8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chenwenhe</cp:lastModifiedBy>
  <dcterms:modified xsi:type="dcterms:W3CDTF">2018-03-12T07:10:18Z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