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u w:val="none"/>
          <w:lang w:eastAsia="zh-CN"/>
        </w:rPr>
      </w:pPr>
      <w:r>
        <w:rPr>
          <w:rFonts w:hint="eastAsia"/>
          <w:b/>
          <w:bCs/>
          <w:sz w:val="36"/>
          <w:szCs w:val="36"/>
          <w:u w:val="none"/>
        </w:rPr>
        <w:t xml:space="preserve">  </w:t>
      </w:r>
      <w:r>
        <w:rPr>
          <w:rFonts w:hint="eastAsia" w:ascii="宋体" w:hAnsi="宋体" w:eastAsia="宋体" w:cs="宋体"/>
          <w:b/>
          <w:bCs/>
          <w:sz w:val="28"/>
          <w:szCs w:val="28"/>
          <w:u w:val="none"/>
          <w:lang w:eastAsia="zh-CN"/>
        </w:rPr>
        <w:t>附</w:t>
      </w:r>
      <w:r>
        <w:rPr>
          <w:rFonts w:hint="eastAsia" w:ascii="宋体" w:hAnsi="宋体" w:eastAsia="宋体" w:cs="宋体"/>
          <w:b/>
          <w:bCs/>
          <w:sz w:val="28"/>
          <w:szCs w:val="28"/>
          <w:highlight w:val="none"/>
          <w:u w:val="none"/>
          <w:lang w:eastAsia="zh-CN"/>
        </w:rPr>
        <w:t>件</w:t>
      </w:r>
      <w:r>
        <w:rPr>
          <w:rFonts w:hint="eastAsia" w:ascii="宋体" w:hAnsi="宋体" w:eastAsia="宋体" w:cs="宋体"/>
          <w:b/>
          <w:bCs/>
          <w:sz w:val="28"/>
          <w:szCs w:val="28"/>
          <w:highlight w:val="none"/>
          <w:u w:val="none"/>
          <w:lang w:val="en-US" w:eastAsia="zh-CN"/>
        </w:rPr>
        <w:t>5</w:t>
      </w:r>
      <w:r>
        <w:rPr>
          <w:rFonts w:hint="eastAsia" w:ascii="宋体" w:hAnsi="宋体" w:eastAsia="宋体" w:cs="宋体"/>
          <w:b/>
          <w:bCs/>
          <w:sz w:val="28"/>
          <w:szCs w:val="28"/>
          <w:u w:val="none"/>
          <w:lang w:val="en-US" w:eastAsia="zh-CN"/>
        </w:rPr>
        <w:t>：海洋与气象学院</w:t>
      </w:r>
      <w:r>
        <w:rPr>
          <w:rFonts w:hint="eastAsia" w:ascii="宋体" w:hAnsi="宋体" w:eastAsia="宋体" w:cs="宋体"/>
          <w:b w:val="0"/>
          <w:bCs w:val="0"/>
          <w:sz w:val="28"/>
          <w:szCs w:val="28"/>
          <w:u w:val="none"/>
          <w:lang w:val="en-US" w:eastAsia="zh-CN"/>
        </w:rPr>
        <w:t>浮游生物计数分析智能鉴定系统软件购置</w:t>
      </w:r>
      <w:r>
        <w:rPr>
          <w:rFonts w:hint="eastAsia" w:ascii="宋体" w:hAnsi="宋体" w:eastAsia="宋体" w:cs="宋体"/>
          <w:sz w:val="28"/>
          <w:szCs w:val="28"/>
          <w:u w:val="none"/>
          <w:lang w:eastAsia="zh-CN"/>
        </w:rPr>
        <w:t>（联系人：黄老师</w:t>
      </w:r>
      <w:r>
        <w:rPr>
          <w:rFonts w:hint="eastAsia" w:ascii="宋体" w:hAnsi="宋体" w:eastAsia="宋体" w:cs="宋体"/>
          <w:sz w:val="28"/>
          <w:szCs w:val="28"/>
          <w:u w:val="none"/>
          <w:lang w:val="en-US" w:eastAsia="zh-CN"/>
        </w:rPr>
        <w:t>18826673308</w:t>
      </w:r>
      <w:r>
        <w:rPr>
          <w:rFonts w:hint="eastAsia" w:ascii="宋体" w:hAnsi="宋体" w:eastAsia="宋体" w:cs="宋体"/>
          <w:sz w:val="28"/>
          <w:szCs w:val="28"/>
          <w:u w:val="none"/>
          <w:lang w:eastAsia="zh-CN"/>
        </w:rPr>
        <w:t>）</w:t>
      </w:r>
    </w:p>
    <w:tbl>
      <w:tblPr>
        <w:tblStyle w:val="47"/>
        <w:tblW w:w="15298"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885"/>
        <w:gridCol w:w="1877"/>
        <w:gridCol w:w="1544"/>
        <w:gridCol w:w="6568"/>
        <w:gridCol w:w="904"/>
        <w:gridCol w:w="1174"/>
        <w:gridCol w:w="1222"/>
        <w:gridCol w:w="112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45" w:hRule="atLeast"/>
          <w:jc w:val="center"/>
        </w:trPr>
        <w:tc>
          <w:tcPr>
            <w:tcW w:w="88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cs="Times New Roman"/>
                <w:b/>
                <w:bCs/>
                <w:caps/>
                <w:u w:val="none"/>
                <w:lang w:val="zh-TW" w:eastAsia="zh-TW"/>
              </w:rPr>
              <w:t>序号</w:t>
            </w:r>
          </w:p>
        </w:tc>
        <w:tc>
          <w:tcPr>
            <w:tcW w:w="1877"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申购</w:t>
            </w:r>
            <w:r>
              <w:rPr>
                <w:rFonts w:cs="Times New Roman"/>
                <w:b/>
                <w:bCs/>
                <w:caps/>
                <w:u w:val="none"/>
                <w:lang w:val="zh-TW" w:eastAsia="zh-TW"/>
              </w:rPr>
              <w:t>货物名称</w:t>
            </w:r>
          </w:p>
        </w:tc>
        <w:tc>
          <w:tcPr>
            <w:tcW w:w="154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建议厂家及规格型号</w:t>
            </w:r>
          </w:p>
        </w:tc>
        <w:tc>
          <w:tcPr>
            <w:tcW w:w="6568"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技术参数及配置</w:t>
            </w:r>
          </w:p>
        </w:tc>
        <w:tc>
          <w:tcPr>
            <w:tcW w:w="904"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jc w:val="center"/>
              <w:rPr>
                <w:rFonts w:cs="Times New Roman"/>
                <w:b/>
                <w:bCs/>
                <w:caps/>
                <w:u w:val="none"/>
                <w:lang w:val="zh-TW"/>
              </w:rPr>
            </w:pPr>
            <w:r>
              <w:rPr>
                <w:rFonts w:hint="eastAsia" w:cs="Times New Roman"/>
                <w:b/>
                <w:bCs/>
                <w:caps/>
                <w:u w:val="none"/>
                <w:lang w:val="zh-TW"/>
              </w:rPr>
              <w:t>币种</w:t>
            </w:r>
          </w:p>
        </w:tc>
        <w:tc>
          <w:tcPr>
            <w:tcW w:w="1174"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单价</w:t>
            </w:r>
          </w:p>
          <w:p>
            <w:pPr>
              <w:pStyle w:val="48"/>
              <w:spacing w:line="260" w:lineRule="exact"/>
              <w:jc w:val="center"/>
              <w:rPr>
                <w:rFonts w:cs="Times New Roman"/>
              </w:rPr>
            </w:pPr>
            <w:r>
              <w:rPr>
                <w:rFonts w:cs="Times New Roman"/>
                <w:b/>
                <w:bCs/>
                <w:caps/>
                <w:u w:val="none"/>
                <w:lang w:val="zh-TW" w:eastAsia="zh-TW"/>
              </w:rPr>
              <w:t>（元）</w:t>
            </w:r>
          </w:p>
        </w:tc>
        <w:tc>
          <w:tcPr>
            <w:tcW w:w="122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数量</w:t>
            </w:r>
          </w:p>
          <w:p>
            <w:pPr>
              <w:pStyle w:val="48"/>
              <w:spacing w:line="260" w:lineRule="exact"/>
              <w:jc w:val="center"/>
              <w:rPr>
                <w:rFonts w:cs="Times New Roman"/>
              </w:rPr>
            </w:pPr>
            <w:r>
              <w:rPr>
                <w:rFonts w:hint="eastAsia" w:cs="Times New Roman"/>
                <w:b/>
                <w:bCs/>
                <w:caps/>
                <w:u w:val="none"/>
                <w:lang w:val="zh-TW"/>
              </w:rPr>
              <w:t>（单位）</w:t>
            </w: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hint="eastAsia" w:cs="Times New Roman"/>
                <w:b/>
                <w:bCs/>
                <w:caps/>
                <w:u w:val="none"/>
                <w:lang w:val="zh-TW"/>
              </w:rPr>
              <w:t>小计</w:t>
            </w:r>
            <w:r>
              <w:rPr>
                <w:rFonts w:cs="Times New Roman"/>
                <w:b/>
                <w:bCs/>
                <w:caps/>
                <w:u w:val="none"/>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2" w:hRule="atLeast"/>
          <w:jc w:val="center"/>
        </w:trPr>
        <w:tc>
          <w:tcPr>
            <w:tcW w:w="88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widowControl/>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w:t>
            </w:r>
          </w:p>
        </w:tc>
        <w:tc>
          <w:tcPr>
            <w:tcW w:w="1877"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rPr>
                <w:rFonts w:hint="eastAsia" w:ascii="宋体" w:hAnsi="宋体" w:eastAsia="宋体" w:cs="宋体"/>
                <w:b/>
                <w:bCs/>
                <w:sz w:val="21"/>
                <w:szCs w:val="21"/>
                <w:lang w:eastAsia="zh-CN"/>
              </w:rPr>
            </w:pPr>
            <w:r>
              <w:rPr>
                <w:rFonts w:hint="eastAsia" w:ascii="华文楷体" w:hAnsi="华文楷体" w:eastAsia="华文楷体" w:cs="华文楷体"/>
                <w:kern w:val="0"/>
                <w:u w:val="none"/>
              </w:rPr>
              <w:t>浮游生物计数分析智能鉴定系统软件</w:t>
            </w:r>
          </w:p>
        </w:tc>
        <w:tc>
          <w:tcPr>
            <w:tcW w:w="154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widowControl/>
              <w:jc w:val="left"/>
              <w:rPr>
                <w:rFonts w:ascii="宋体" w:hAnsi="宋体" w:eastAsia="宋体" w:cs="宋体"/>
                <w:u w:val="none"/>
                <w:lang w:val="zh-TW" w:eastAsia="zh-TW"/>
              </w:rPr>
            </w:pPr>
            <w:r>
              <w:rPr>
                <w:rFonts w:hint="eastAsia" w:ascii="华文楷体" w:hAnsi="华文楷体" w:eastAsia="华文楷体" w:cs="华文楷体"/>
                <w:kern w:val="0"/>
                <w:u w:val="none"/>
              </w:rPr>
              <w:t>杭州万深</w:t>
            </w:r>
            <w:r>
              <w:rPr>
                <w:rFonts w:hint="eastAsia" w:ascii="华文楷体" w:hAnsi="华文楷体" w:eastAsia="华文楷体" w:cs="华文楷体"/>
                <w:kern w:val="0"/>
                <w:u w:val="none"/>
                <w:lang w:eastAsia="en-US"/>
              </w:rPr>
              <w:t>AlgaeC</w:t>
            </w:r>
            <w:r>
              <w:rPr>
                <w:rFonts w:hint="eastAsia" w:ascii="华文楷体" w:hAnsi="华文楷体" w:eastAsia="华文楷体" w:cs="华文楷体"/>
                <w:kern w:val="0"/>
                <w:u w:val="none"/>
              </w:rPr>
              <w:t>型</w:t>
            </w:r>
          </w:p>
        </w:tc>
        <w:tc>
          <w:tcPr>
            <w:tcW w:w="6568"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bottom"/>
          </w:tcPr>
          <w:p>
            <w:pPr>
              <w:adjustRightInd w:val="0"/>
              <w:snapToGrid w:val="0"/>
              <w:spacing w:line="320" w:lineRule="exact"/>
              <w:rPr>
                <w:rFonts w:ascii="华文楷体" w:hAnsi="华文楷体" w:eastAsia="华文楷体" w:cs="华文楷体"/>
                <w:b/>
                <w:sz w:val="28"/>
                <w:szCs w:val="28"/>
                <w:lang w:eastAsia="zh-CN"/>
              </w:rPr>
            </w:pPr>
            <w:r>
              <w:rPr>
                <w:rFonts w:hint="eastAsia" w:ascii="华文楷体" w:hAnsi="华文楷体" w:eastAsia="华文楷体" w:cs="华文楷体"/>
                <w:b/>
                <w:sz w:val="28"/>
                <w:szCs w:val="28"/>
                <w:lang w:eastAsia="zh-CN"/>
              </w:rPr>
              <w:t>（一）技术参数：</w:t>
            </w:r>
          </w:p>
          <w:p>
            <w:pPr>
              <w:adjustRightInd w:val="0"/>
              <w:snapToGrid w:val="0"/>
              <w:spacing w:line="320" w:lineRule="exact"/>
              <w:rPr>
                <w:rFonts w:ascii="华文楷体" w:hAnsi="华文楷体" w:eastAsia="华文楷体" w:cs="华文楷体"/>
                <w:b/>
                <w:sz w:val="21"/>
                <w:szCs w:val="21"/>
                <w:lang w:eastAsia="zh-CN"/>
              </w:rPr>
            </w:pPr>
            <w:r>
              <w:rPr>
                <w:rFonts w:hint="eastAsia" w:ascii="华文楷体" w:hAnsi="华文楷体" w:eastAsia="华文楷体" w:cs="华文楷体"/>
                <w:b/>
                <w:sz w:val="21"/>
                <w:szCs w:val="21"/>
                <w:lang w:eastAsia="zh-CN"/>
              </w:rPr>
              <w:t>一、主要性能指标：</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1）显微成像：可人工控制显微图片的观察、拍摄、存储并连续自动等间隔拍摄多达200张图片。</w:t>
            </w:r>
            <w:r>
              <w:rPr>
                <w:rFonts w:hint="eastAsia" w:ascii="华文楷体" w:hAnsi="华文楷体" w:eastAsia="华文楷体" w:cs="华文楷体"/>
                <w:b/>
                <w:sz w:val="21"/>
                <w:szCs w:val="21"/>
                <w:lang w:eastAsia="zh-CN"/>
              </w:rPr>
              <w:t>★具有实时预览饱和警告、自动背景矫正特性。</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2）★</w:t>
            </w:r>
            <w:r>
              <w:rPr>
                <w:rFonts w:hint="eastAsia" w:ascii="华文楷体" w:hAnsi="华文楷体" w:eastAsia="华文楷体" w:cs="华文楷体"/>
                <w:b/>
                <w:sz w:val="21"/>
                <w:szCs w:val="21"/>
                <w:lang w:eastAsia="zh-CN"/>
              </w:rPr>
              <w:t>各图库属种和内容可自行扩充，已有有效图库量23.0663万张以上。</w:t>
            </w:r>
            <w:r>
              <w:rPr>
                <w:rFonts w:hint="eastAsia" w:ascii="华文楷体" w:hAnsi="华文楷体" w:eastAsia="华文楷体" w:cs="华文楷体"/>
                <w:sz w:val="21"/>
                <w:szCs w:val="21"/>
                <w:lang w:eastAsia="zh-CN"/>
              </w:rPr>
              <w:t>中文、拉丁文双语显示的浮游生物专家图库：a、藻类共</w:t>
            </w:r>
            <w:r>
              <w:rPr>
                <w:rFonts w:hint="eastAsia" w:ascii="华文楷体" w:hAnsi="华文楷体" w:eastAsia="华文楷体" w:cs="华文楷体"/>
                <w:b/>
                <w:sz w:val="21"/>
                <w:szCs w:val="21"/>
                <w:lang w:eastAsia="zh-CN"/>
              </w:rPr>
              <w:t>15个门、1549个属、13608个种</w:t>
            </w:r>
            <w:r>
              <w:rPr>
                <w:rFonts w:hint="eastAsia" w:ascii="华文楷体" w:hAnsi="华文楷体" w:eastAsia="华文楷体" w:cs="华文楷体"/>
                <w:sz w:val="21"/>
                <w:szCs w:val="21"/>
                <w:lang w:eastAsia="zh-CN"/>
              </w:rPr>
              <w:t>；b、浮游动物共</w:t>
            </w:r>
            <w:r>
              <w:rPr>
                <w:rFonts w:hint="eastAsia" w:ascii="华文楷体" w:hAnsi="华文楷体" w:eastAsia="华文楷体" w:cs="华文楷体"/>
                <w:b/>
                <w:sz w:val="21"/>
                <w:szCs w:val="21"/>
                <w:lang w:eastAsia="zh-CN"/>
              </w:rPr>
              <w:t>24大类、1805个属、8972个种</w:t>
            </w:r>
            <w:r>
              <w:rPr>
                <w:rFonts w:hint="eastAsia" w:ascii="华文楷体" w:hAnsi="华文楷体" w:eastAsia="华文楷体" w:cs="华文楷体"/>
                <w:sz w:val="21"/>
                <w:szCs w:val="21"/>
                <w:lang w:eastAsia="zh-CN"/>
              </w:rPr>
              <w:t>。</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3）★藻类、浮游动物计数及形态测量功能：a、浮游生物分类标记：采用不同颜色、不同大小的色圈标记各种浮游生物，并对200张所拍摄图片内的各种浮游生物，按类点击、自动累积计数（可合并不同倍率计数结果、多个样品计数结果）；b、优势种自动排序、按门（类）排序、优势群落组成百分比分析；c、</w:t>
            </w:r>
            <w:r>
              <w:rPr>
                <w:rFonts w:hint="eastAsia" w:ascii="华文楷体" w:hAnsi="华文楷体" w:eastAsia="华文楷体" w:cs="华文楷体"/>
                <w:b/>
                <w:sz w:val="21"/>
                <w:szCs w:val="21"/>
                <w:lang w:eastAsia="zh-CN"/>
              </w:rPr>
              <w:t>可自动计算香农-威纳指数、均匀性指数、藻密度自动换算、浮游动物丰度自动换算</w:t>
            </w:r>
            <w:r>
              <w:rPr>
                <w:rFonts w:hint="eastAsia" w:ascii="华文楷体" w:hAnsi="华文楷体" w:eastAsia="华文楷体" w:cs="华文楷体"/>
                <w:sz w:val="21"/>
                <w:szCs w:val="21"/>
                <w:lang w:eastAsia="zh-CN"/>
              </w:rPr>
              <w:t>；</w:t>
            </w:r>
            <w:r>
              <w:rPr>
                <w:rFonts w:hint="eastAsia" w:ascii="华文楷体" w:hAnsi="华文楷体" w:eastAsia="华文楷体" w:cs="华文楷体"/>
                <w:b/>
                <w:sz w:val="21"/>
                <w:szCs w:val="21"/>
                <w:lang w:eastAsia="zh-CN"/>
              </w:rPr>
              <w:t>d、按大量形状模型来辅助计算浮游生物的生物量（内置34种几何模型，通过测量少量参数即可计算个体/细胞体积）</w:t>
            </w:r>
            <w:r>
              <w:rPr>
                <w:rFonts w:hint="eastAsia" w:ascii="华文楷体" w:hAnsi="华文楷体" w:eastAsia="华文楷体" w:cs="华文楷体"/>
                <w:sz w:val="21"/>
                <w:szCs w:val="21"/>
                <w:lang w:eastAsia="zh-CN"/>
              </w:rPr>
              <w:t>。内置常见淡水藻、常见海洋藻等计数表，并可自行编辑、导出、导入计数表。可按视野面积、藻群体面积、浮游动物个体面积测量，按细胞直径、藻丝、鞭毛长度、浮游动物体长及触角测量，以及按枝角分枝角度测量等。</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4）★微囊藻分析模块能自动学习与自动分析团状微囊藻群体的细胞数，并可自动计数颗粒性或单细胞微藻、</w:t>
            </w:r>
            <w:r>
              <w:rPr>
                <w:rFonts w:hint="eastAsia" w:ascii="华文楷体" w:hAnsi="华文楷体" w:eastAsia="华文楷体" w:cs="华文楷体"/>
                <w:b/>
                <w:sz w:val="21"/>
                <w:szCs w:val="21"/>
                <w:lang w:eastAsia="zh-CN"/>
              </w:rPr>
              <w:t>链状微藻细胞</w:t>
            </w:r>
            <w:r>
              <w:rPr>
                <w:rFonts w:hint="eastAsia" w:ascii="华文楷体" w:hAnsi="华文楷体" w:eastAsia="华文楷体" w:cs="华文楷体"/>
                <w:sz w:val="21"/>
                <w:szCs w:val="21"/>
                <w:lang w:eastAsia="zh-CN"/>
              </w:rPr>
              <w:t>、线虫等类的浮游动物。</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5）藻类、浮游动物智能鉴定：★</w:t>
            </w:r>
            <w:r>
              <w:rPr>
                <w:rFonts w:hint="eastAsia" w:ascii="华文楷体" w:hAnsi="华文楷体" w:eastAsia="华文楷体" w:cs="华文楷体"/>
                <w:b/>
                <w:sz w:val="21"/>
                <w:szCs w:val="21"/>
                <w:lang w:eastAsia="zh-CN"/>
              </w:rPr>
              <w:t>具有有效地按图像形状、颜色、纹理等相似度来自动比对浮游生物图像的智能式以图搜图特性。系统能自动索引用户建有的藻类和浮游动物计数表来形成其本地流域的小图库，有效加快【以图搜图】的鉴定过程。</w:t>
            </w:r>
            <w:r>
              <w:rPr>
                <w:rFonts w:hint="eastAsia" w:ascii="华文楷体" w:hAnsi="华文楷体" w:eastAsia="华文楷体" w:cs="华文楷体"/>
                <w:sz w:val="21"/>
                <w:szCs w:val="21"/>
                <w:lang w:eastAsia="zh-CN"/>
              </w:rPr>
              <w:t>如果遇见该小图库没有的陌生种，可从系统完整的藻类、浮游动物大图库中【以图搜图】鉴定添加到自己的本地流域小图库去。以及通过形态学搜索、模糊关键词搜索、常见藻及浮游动物搜索、分类学搜索，经图像、文字对比，快速鉴定浮游生物。</w:t>
            </w:r>
          </w:p>
          <w:p>
            <w:pPr>
              <w:spacing w:line="320" w:lineRule="exact"/>
              <w:ind w:firstLine="420"/>
              <w:rPr>
                <w:rFonts w:ascii="华文楷体" w:hAnsi="华文楷体" w:eastAsia="华文楷体" w:cs="华文楷体"/>
                <w:b/>
                <w:sz w:val="21"/>
                <w:szCs w:val="21"/>
                <w:lang w:eastAsia="zh-CN"/>
              </w:rPr>
            </w:pPr>
            <w:r>
              <w:rPr>
                <w:rFonts w:hint="eastAsia" w:ascii="华文楷体" w:hAnsi="华文楷体" w:eastAsia="华文楷体" w:cs="华文楷体"/>
                <w:sz w:val="21"/>
                <w:szCs w:val="21"/>
                <w:lang w:eastAsia="zh-CN"/>
              </w:rPr>
              <w:t>6）</w:t>
            </w:r>
            <w:r>
              <w:rPr>
                <w:rFonts w:hint="eastAsia" w:ascii="华文楷体" w:hAnsi="华文楷体" w:eastAsia="华文楷体" w:cs="华文楷体"/>
                <w:b/>
                <w:sz w:val="21"/>
                <w:szCs w:val="21"/>
                <w:lang w:eastAsia="zh-CN"/>
              </w:rPr>
              <w:t>★超强的景深扩展的多聚焦融合3D高清晰成像。多视野图像的自动拼接、剪裁编辑修正特性。有藻类、浮游动物的颜色、形状自动学习分类特性，可监视修正转换藻类、浮游动物类别，并二次学习和保存分类特征。</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7）★</w:t>
            </w:r>
            <w:r>
              <w:rPr>
                <w:rFonts w:hint="eastAsia" w:ascii="华文楷体" w:hAnsi="华文楷体" w:eastAsia="华文楷体" w:cs="华文楷体"/>
                <w:b/>
                <w:sz w:val="21"/>
                <w:szCs w:val="21"/>
                <w:lang w:eastAsia="zh-CN"/>
              </w:rPr>
              <w:t>具有浮游生物细胞的自动抠图特性，可快速提取其主边缘特征图像</w:t>
            </w:r>
            <w:r>
              <w:rPr>
                <w:rFonts w:hint="eastAsia" w:ascii="华文楷体" w:hAnsi="华文楷体" w:eastAsia="华文楷体" w:cs="华文楷体"/>
                <w:sz w:val="21"/>
                <w:szCs w:val="21"/>
                <w:lang w:eastAsia="zh-CN"/>
              </w:rPr>
              <w:t>。具有对模糊、重叠的浮游生物图像的清晰化处理特性。</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8）★</w:t>
            </w:r>
            <w:r>
              <w:rPr>
                <w:rFonts w:hint="eastAsia" w:ascii="华文楷体" w:hAnsi="华文楷体" w:eastAsia="华文楷体" w:cs="华文楷体"/>
                <w:b/>
                <w:sz w:val="21"/>
                <w:szCs w:val="21"/>
                <w:lang w:eastAsia="zh-CN"/>
              </w:rPr>
              <w:t>分析软件具有在线自主升级的特性。</w:t>
            </w:r>
          </w:p>
          <w:p>
            <w:pPr>
              <w:adjustRightInd w:val="0"/>
              <w:snapToGrid w:val="0"/>
              <w:spacing w:line="320" w:lineRule="exact"/>
              <w:rPr>
                <w:rFonts w:ascii="华文楷体" w:hAnsi="华文楷体" w:eastAsia="华文楷体" w:cs="华文楷体"/>
                <w:b/>
                <w:sz w:val="21"/>
                <w:szCs w:val="21"/>
                <w:lang w:eastAsia="zh-CN"/>
              </w:rPr>
            </w:pPr>
            <w:r>
              <w:rPr>
                <w:rFonts w:hint="eastAsia" w:ascii="华文楷体" w:hAnsi="华文楷体" w:eastAsia="华文楷体" w:cs="华文楷体"/>
                <w:b/>
                <w:sz w:val="21"/>
                <w:szCs w:val="21"/>
                <w:lang w:eastAsia="zh-CN"/>
              </w:rPr>
              <w:t>二、配置：</w:t>
            </w:r>
          </w:p>
          <w:p>
            <w:pPr>
              <w:spacing w:line="320" w:lineRule="exact"/>
              <w:ind w:firstLine="420"/>
              <w:rPr>
                <w:rFonts w:ascii="华文楷体" w:hAnsi="华文楷体" w:eastAsia="华文楷体" w:cs="华文楷体"/>
                <w:color w:val="000000"/>
                <w:sz w:val="21"/>
                <w:szCs w:val="21"/>
                <w:lang w:eastAsia="zh-CN"/>
              </w:rPr>
            </w:pPr>
            <w:r>
              <w:rPr>
                <w:rFonts w:hint="eastAsia" w:ascii="华文楷体" w:hAnsi="华文楷体" w:eastAsia="华文楷体" w:cs="华文楷体"/>
                <w:color w:val="000000"/>
                <w:sz w:val="21"/>
                <w:szCs w:val="21"/>
                <w:lang w:eastAsia="zh-CN"/>
              </w:rPr>
              <w:t>1）浮游生物计数分析智能鉴定系统软件 1套</w:t>
            </w:r>
          </w:p>
          <w:p>
            <w:pPr>
              <w:spacing w:line="320" w:lineRule="exact"/>
              <w:ind w:firstLine="420"/>
              <w:rPr>
                <w:rFonts w:ascii="华文楷体" w:hAnsi="华文楷体" w:eastAsia="华文楷体" w:cs="华文楷体"/>
                <w:sz w:val="21"/>
                <w:szCs w:val="21"/>
                <w:lang w:eastAsia="zh-CN"/>
              </w:rPr>
            </w:pPr>
            <w:r>
              <w:rPr>
                <w:rFonts w:hint="eastAsia" w:ascii="华文楷体" w:hAnsi="华文楷体" w:eastAsia="华文楷体" w:cs="华文楷体"/>
                <w:sz w:val="21"/>
                <w:szCs w:val="21"/>
                <w:lang w:eastAsia="zh-CN"/>
              </w:rPr>
              <w:t>由广东海洋大学负责提供带4个以上真正USB2.0接口电脑主板、双核以上CPU、4G内存、1G独立显卡、带光驱的品牌电脑1台（带Windows 7完整专业版或完整旗舰版、Office系统），带专业级高清彩色显微相机的研究级三目生物显微镜1台（如：奥林巴斯BX53），10个以上浮游生物分析样本</w:t>
            </w:r>
          </w:p>
          <w:p>
            <w:pPr>
              <w:spacing w:line="320" w:lineRule="exact"/>
              <w:jc w:val="both"/>
              <w:rPr>
                <w:rFonts w:ascii="华文楷体" w:hAnsi="华文楷体" w:eastAsia="华文楷体" w:cs="华文楷体"/>
                <w:b/>
                <w:sz w:val="28"/>
                <w:szCs w:val="28"/>
                <w:lang w:val="zh-TW" w:eastAsia="zh-TW"/>
              </w:rPr>
            </w:pPr>
            <w:r>
              <w:rPr>
                <w:rFonts w:hint="eastAsia" w:ascii="华文楷体" w:hAnsi="华文楷体" w:eastAsia="华文楷体" w:cs="华文楷体"/>
                <w:b/>
                <w:sz w:val="28"/>
                <w:szCs w:val="28"/>
                <w:lang w:val="zh-TW" w:eastAsia="zh-CN"/>
              </w:rPr>
              <w:t>（二）</w:t>
            </w:r>
            <w:r>
              <w:rPr>
                <w:rFonts w:hint="eastAsia" w:ascii="华文楷体" w:hAnsi="华文楷体" w:eastAsia="华文楷体" w:cs="华文楷体"/>
                <w:b/>
                <w:sz w:val="28"/>
                <w:szCs w:val="28"/>
                <w:lang w:val="zh-TW" w:eastAsia="zh-TW"/>
              </w:rPr>
              <w:t>商务条款</w:t>
            </w:r>
          </w:p>
          <w:p>
            <w:pPr>
              <w:spacing w:line="320" w:lineRule="exact"/>
              <w:ind w:firstLine="420" w:firstLineChars="200"/>
              <w:jc w:val="both"/>
              <w:rPr>
                <w:rFonts w:ascii="幼圆" w:hAnsi="宋体" w:eastAsia="幼圆"/>
                <w:sz w:val="24"/>
                <w:szCs w:val="24"/>
              </w:rPr>
            </w:pPr>
            <w:r>
              <w:rPr>
                <w:rFonts w:hint="eastAsia" w:ascii="华文楷体" w:hAnsi="华文楷体" w:eastAsia="华文楷体" w:cs="华文楷体"/>
                <w:sz w:val="21"/>
                <w:szCs w:val="21"/>
                <w:lang w:eastAsia="zh-CN"/>
              </w:rPr>
              <w:t>购货单位同意对产品硬件履行为期壹年质保，对软件免费叁年升级、免费叁年远程诊断和电话支持</w:t>
            </w:r>
          </w:p>
        </w:tc>
        <w:tc>
          <w:tcPr>
            <w:tcW w:w="904"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widowControl/>
              <w:jc w:val="left"/>
              <w:rPr>
                <w:rFonts w:hint="eastAsia" w:ascii="宋体" w:hAnsi="宋体" w:eastAsia="宋体" w:cs="宋体"/>
                <w:i w:val="0"/>
                <w:color w:val="000000"/>
                <w:kern w:val="0"/>
                <w:sz w:val="20"/>
                <w:szCs w:val="20"/>
                <w:u w:val="none"/>
                <w:lang w:val="en-US" w:eastAsia="zh-CN" w:bidi="ar"/>
              </w:rPr>
            </w:pPr>
            <w:r>
              <w:rPr>
                <w:rFonts w:hint="eastAsia" w:ascii="华文楷体" w:hAnsi="华文楷体" w:eastAsia="华文楷体" w:cs="华文楷体"/>
                <w:kern w:val="0"/>
                <w:u w:val="none"/>
              </w:rPr>
              <w:t>人民币</w:t>
            </w:r>
          </w:p>
        </w:tc>
        <w:tc>
          <w:tcPr>
            <w:tcW w:w="1174"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widowControl/>
              <w:jc w:val="center"/>
              <w:rPr>
                <w:rFonts w:hint="eastAsia" w:ascii="宋体" w:hAnsi="宋体" w:eastAsia="宋体" w:cs="宋体"/>
                <w:b/>
                <w:bCs/>
                <w:sz w:val="21"/>
                <w:szCs w:val="21"/>
                <w:lang w:val="en-US" w:eastAsia="zh-CN"/>
              </w:rPr>
            </w:pPr>
            <w:r>
              <w:rPr>
                <w:rFonts w:hint="eastAsia" w:ascii="华文楷体" w:hAnsi="华文楷体" w:eastAsia="华文楷体" w:cs="华文楷体"/>
                <w:kern w:val="0"/>
                <w:u w:val="none"/>
              </w:rPr>
              <w:t>9</w:t>
            </w:r>
            <w:r>
              <w:rPr>
                <w:rFonts w:hint="eastAsia" w:ascii="华文楷体" w:hAnsi="华文楷体" w:eastAsia="华文楷体" w:cs="华文楷体"/>
                <w:kern w:val="0"/>
                <w:u w:val="none"/>
                <w:lang w:val="en-US" w:eastAsia="zh-CN"/>
              </w:rPr>
              <w:t>2</w:t>
            </w:r>
            <w:r>
              <w:rPr>
                <w:rFonts w:hint="eastAsia" w:ascii="华文楷体" w:hAnsi="华文楷体" w:eastAsia="华文楷体" w:cs="华文楷体"/>
                <w:kern w:val="0"/>
                <w:u w:val="none"/>
              </w:rPr>
              <w:t>000</w:t>
            </w:r>
          </w:p>
        </w:tc>
        <w:tc>
          <w:tcPr>
            <w:tcW w:w="122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1套</w:t>
            </w: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rFonts w:hint="eastAsia" w:ascii="宋体" w:hAnsi="宋体" w:eastAsia="宋体" w:cs="宋体"/>
                <w:b/>
                <w:bCs/>
                <w:sz w:val="21"/>
                <w:szCs w:val="21"/>
                <w:lang w:val="en-US" w:eastAsia="zh-CN"/>
              </w:rPr>
            </w:pPr>
            <w:r>
              <w:rPr>
                <w:rFonts w:hint="eastAsia" w:ascii="华文楷体" w:hAnsi="华文楷体" w:eastAsia="华文楷体" w:cs="华文楷体"/>
                <w:color w:val="000000"/>
                <w:sz w:val="21"/>
                <w:szCs w:val="21"/>
                <w:lang w:eastAsia="zh-CN"/>
              </w:rPr>
              <w:t>9</w:t>
            </w:r>
            <w:r>
              <w:rPr>
                <w:rFonts w:hint="eastAsia" w:ascii="华文楷体" w:hAnsi="华文楷体" w:eastAsia="华文楷体" w:cs="华文楷体"/>
                <w:color w:val="000000"/>
                <w:sz w:val="21"/>
                <w:szCs w:val="21"/>
                <w:lang w:val="en-US" w:eastAsia="zh-CN"/>
              </w:rPr>
              <w:t>2</w:t>
            </w:r>
            <w:r>
              <w:rPr>
                <w:rFonts w:hint="eastAsia" w:ascii="华文楷体" w:hAnsi="华文楷体" w:eastAsia="华文楷体" w:cs="华文楷体"/>
                <w:color w:val="000000"/>
                <w:sz w:val="21"/>
                <w:szCs w:val="21"/>
                <w:lang w:eastAsia="zh-CN"/>
              </w:rPr>
              <w:t>000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97" w:hRule="atLeast"/>
          <w:jc w:val="center"/>
        </w:trPr>
        <w:tc>
          <w:tcPr>
            <w:tcW w:w="14174"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jc w:val="center"/>
              <w:rPr>
                <w:color w:val="000000"/>
                <w:kern w:val="2"/>
                <w:sz w:val="21"/>
                <w:szCs w:val="21"/>
                <w:u w:color="000000"/>
              </w:rPr>
            </w:pPr>
            <w:r>
              <w:rPr>
                <w:rFonts w:hint="eastAsia"/>
                <w:color w:val="000000"/>
                <w:kern w:val="2"/>
                <w:sz w:val="21"/>
                <w:szCs w:val="21"/>
                <w:u w:color="000000"/>
              </w:rPr>
              <w:t>合计</w:t>
            </w:r>
          </w:p>
        </w:tc>
        <w:tc>
          <w:tcPr>
            <w:tcW w:w="112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kern w:val="2"/>
                <w:sz w:val="21"/>
                <w:szCs w:val="21"/>
                <w:u w:color="000000"/>
                <w:lang w:eastAsia="zh-CN"/>
              </w:rPr>
            </w:pPr>
            <w:r>
              <w:rPr>
                <w:rFonts w:hint="eastAsia" w:ascii="宋体" w:hAnsi="宋体" w:eastAsia="宋体" w:cs="宋体"/>
                <w:b/>
                <w:bCs/>
                <w:sz w:val="21"/>
                <w:szCs w:val="21"/>
                <w:lang w:val="en-US" w:eastAsia="zh-CN"/>
              </w:rPr>
              <w:t>92000</w:t>
            </w:r>
          </w:p>
        </w:tc>
      </w:tr>
    </w:tbl>
    <w:p>
      <w:pPr>
        <w:pStyle w:val="48"/>
        <w:widowControl/>
        <w:ind w:firstLine="1050" w:firstLineChars="500"/>
        <w:jc w:val="left"/>
        <w:rPr>
          <w:rFonts w:hint="eastAsia" w:cs="Times New Roman"/>
          <w:u w:val="none"/>
          <w:lang w:val="zh-TW"/>
        </w:rPr>
      </w:pPr>
    </w:p>
    <w:p>
      <w:pPr>
        <w:spacing w:line="360" w:lineRule="auto"/>
        <w:ind w:firstLine="720" w:firstLineChars="300"/>
        <w:rPr>
          <w:rFonts w:hint="eastAsia" w:cs="Times New Roman"/>
          <w:highlight w:val="cyan"/>
          <w:u w:val="none"/>
          <w:lang w:val="zh-TW"/>
        </w:rPr>
      </w:pPr>
      <w:r>
        <w:rPr>
          <w:rFonts w:hint="eastAsia" w:cs="Times New Roman"/>
          <w:u w:val="none"/>
          <w:lang w:val="zh-TW"/>
        </w:rPr>
        <w:t>注：以上报价</w:t>
      </w:r>
      <w:bookmarkStart w:id="0" w:name="_GoBack"/>
      <w:bookmarkEnd w:id="0"/>
      <w:r>
        <w:rPr>
          <w:rFonts w:hint="eastAsia" w:cs="Times New Roman"/>
          <w:u w:val="none"/>
          <w:lang w:val="zh-TW"/>
        </w:rPr>
        <w:t>含税费</w:t>
      </w:r>
      <w:r>
        <w:rPr>
          <w:rFonts w:hint="eastAsia" w:cs="Times New Roman"/>
          <w:u w:val="none"/>
          <w:lang w:val="zh-TW" w:eastAsia="zh-CN"/>
        </w:rPr>
        <w:t>。</w:t>
      </w:r>
    </w:p>
    <w:p>
      <w:pPr>
        <w:pStyle w:val="48"/>
        <w:widowControl/>
        <w:ind w:firstLine="1050" w:firstLineChars="500"/>
        <w:jc w:val="left"/>
        <w:rPr>
          <w:rFonts w:hint="eastAsia" w:cs="Times New Roman"/>
          <w:u w:val="none"/>
          <w:lang w:val="zh-TW"/>
        </w:rPr>
      </w:pPr>
    </w:p>
    <w:p>
      <w:pPr>
        <w:pStyle w:val="48"/>
        <w:widowControl/>
        <w:ind w:firstLine="1050" w:firstLineChars="500"/>
        <w:jc w:val="left"/>
        <w:rPr>
          <w:rFonts w:hint="eastAsia" w:cs="Times New Roman"/>
          <w:u w:val="none"/>
          <w:lang w:val="zh-TW" w:eastAsia="zh-CN"/>
        </w:rPr>
      </w:pPr>
    </w:p>
    <w:sectPr>
      <w:pgSz w:w="16840" w:h="11900" w:orient="landscape"/>
      <w:pgMar w:top="680" w:right="851" w:bottom="680" w:left="85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华文楷体">
    <w:altName w:val="宋体"/>
    <w:panose1 w:val="02010600040101010101"/>
    <w:charset w:val="86"/>
    <w:family w:val="auto"/>
    <w:pitch w:val="default"/>
    <w:sig w:usb0="00000000" w:usb1="00000000" w:usb2="00000010" w:usb3="00000000" w:csb0="0004009F" w:csb1="00000000"/>
  </w:font>
  <w:font w:name="幼圆">
    <w:altName w:val="宋体"/>
    <w:panose1 w:val="0201050906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AB1"/>
    <w:rsid w:val="00005524"/>
    <w:rsid w:val="00015C6C"/>
    <w:rsid w:val="00032A3B"/>
    <w:rsid w:val="00041CCC"/>
    <w:rsid w:val="00071B14"/>
    <w:rsid w:val="00077AF5"/>
    <w:rsid w:val="000950C5"/>
    <w:rsid w:val="000D2EAF"/>
    <w:rsid w:val="000E5872"/>
    <w:rsid w:val="000E7123"/>
    <w:rsid w:val="00116FE9"/>
    <w:rsid w:val="00127434"/>
    <w:rsid w:val="0018541E"/>
    <w:rsid w:val="001B12CD"/>
    <w:rsid w:val="00204D93"/>
    <w:rsid w:val="00216743"/>
    <w:rsid w:val="00254285"/>
    <w:rsid w:val="002977C4"/>
    <w:rsid w:val="002D5CF1"/>
    <w:rsid w:val="00310F0A"/>
    <w:rsid w:val="00340E4D"/>
    <w:rsid w:val="003F2C65"/>
    <w:rsid w:val="0044071E"/>
    <w:rsid w:val="00487116"/>
    <w:rsid w:val="00513B67"/>
    <w:rsid w:val="0055405A"/>
    <w:rsid w:val="005629E2"/>
    <w:rsid w:val="005746CE"/>
    <w:rsid w:val="00574B72"/>
    <w:rsid w:val="00577B01"/>
    <w:rsid w:val="005C5FD6"/>
    <w:rsid w:val="0065179B"/>
    <w:rsid w:val="006646C9"/>
    <w:rsid w:val="0067354A"/>
    <w:rsid w:val="00686E0F"/>
    <w:rsid w:val="006A7D0C"/>
    <w:rsid w:val="006B07C5"/>
    <w:rsid w:val="006E03B8"/>
    <w:rsid w:val="006E2372"/>
    <w:rsid w:val="007207DB"/>
    <w:rsid w:val="00731DF9"/>
    <w:rsid w:val="008022F8"/>
    <w:rsid w:val="0083587A"/>
    <w:rsid w:val="008515E7"/>
    <w:rsid w:val="00894244"/>
    <w:rsid w:val="00897141"/>
    <w:rsid w:val="008E2BA7"/>
    <w:rsid w:val="00901CBE"/>
    <w:rsid w:val="00922698"/>
    <w:rsid w:val="00926C9A"/>
    <w:rsid w:val="00931BF4"/>
    <w:rsid w:val="00941CC6"/>
    <w:rsid w:val="0097060C"/>
    <w:rsid w:val="00973B92"/>
    <w:rsid w:val="009750EC"/>
    <w:rsid w:val="00995AAF"/>
    <w:rsid w:val="009A1BA3"/>
    <w:rsid w:val="009C01BA"/>
    <w:rsid w:val="00A02E61"/>
    <w:rsid w:val="00A13EA3"/>
    <w:rsid w:val="00A2305B"/>
    <w:rsid w:val="00A2753D"/>
    <w:rsid w:val="00A53D9C"/>
    <w:rsid w:val="00A561AD"/>
    <w:rsid w:val="00A6439D"/>
    <w:rsid w:val="00A75612"/>
    <w:rsid w:val="00B23905"/>
    <w:rsid w:val="00B52D7B"/>
    <w:rsid w:val="00B62CF5"/>
    <w:rsid w:val="00B70200"/>
    <w:rsid w:val="00BA595B"/>
    <w:rsid w:val="00BC2198"/>
    <w:rsid w:val="00C62264"/>
    <w:rsid w:val="00CA58A7"/>
    <w:rsid w:val="00D06D2D"/>
    <w:rsid w:val="00D07061"/>
    <w:rsid w:val="00D20897"/>
    <w:rsid w:val="00D53DC1"/>
    <w:rsid w:val="00D61766"/>
    <w:rsid w:val="00D64297"/>
    <w:rsid w:val="00DB4F13"/>
    <w:rsid w:val="00DF2A5A"/>
    <w:rsid w:val="00E23789"/>
    <w:rsid w:val="00E34825"/>
    <w:rsid w:val="00E429A6"/>
    <w:rsid w:val="00E46D12"/>
    <w:rsid w:val="00E55AB1"/>
    <w:rsid w:val="00E607ED"/>
    <w:rsid w:val="00EA150B"/>
    <w:rsid w:val="00F105B1"/>
    <w:rsid w:val="00F23016"/>
    <w:rsid w:val="00F44CB6"/>
    <w:rsid w:val="00F905F9"/>
    <w:rsid w:val="00FA394C"/>
    <w:rsid w:val="00FC50F2"/>
    <w:rsid w:val="00FD04EF"/>
    <w:rsid w:val="00FD0D02"/>
    <w:rsid w:val="00FF5433"/>
    <w:rsid w:val="01497135"/>
    <w:rsid w:val="01ED312C"/>
    <w:rsid w:val="086C2185"/>
    <w:rsid w:val="0EB645D1"/>
    <w:rsid w:val="0EFC153A"/>
    <w:rsid w:val="15812212"/>
    <w:rsid w:val="1B680F8A"/>
    <w:rsid w:val="21AE19E6"/>
    <w:rsid w:val="350E33C4"/>
    <w:rsid w:val="3A7F3F25"/>
    <w:rsid w:val="3C4057FE"/>
    <w:rsid w:val="3E0B0444"/>
    <w:rsid w:val="4A20113D"/>
    <w:rsid w:val="4AE01A8B"/>
    <w:rsid w:val="5793093E"/>
    <w:rsid w:val="591C7DF3"/>
    <w:rsid w:val="5C3A3A28"/>
    <w:rsid w:val="5E1C151E"/>
    <w:rsid w:val="60823C58"/>
    <w:rsid w:val="619769BF"/>
    <w:rsid w:val="6202525B"/>
    <w:rsid w:val="67907E56"/>
    <w:rsid w:val="6817287E"/>
    <w:rsid w:val="758A3A3B"/>
    <w:rsid w:val="76A35D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paragraph" w:styleId="2">
    <w:name w:val="heading 1"/>
    <w:basedOn w:val="1"/>
    <w:next w:val="1"/>
    <w:link w:val="21"/>
    <w:qFormat/>
    <w:uiPriority w:val="9"/>
    <w:pPr>
      <w:pBdr>
        <w:bottom w:val="thinThickSmallGap" w:color="943734" w:themeColor="accent2" w:themeShade="BF" w:sz="12" w:space="1"/>
      </w:pBdr>
      <w:spacing w:before="400" w:after="200" w:line="252" w:lineRule="auto"/>
      <w:jc w:val="center"/>
      <w:outlineLvl w:val="0"/>
    </w:pPr>
    <w:rPr>
      <w:rFonts w:asciiTheme="majorHAnsi" w:hAnsiTheme="majorHAnsi" w:eastAsiaTheme="majorEastAsia" w:cstheme="majorBidi"/>
      <w:caps/>
      <w:color w:val="632523" w:themeColor="accent2" w:themeShade="80"/>
      <w:spacing w:val="20"/>
      <w:sz w:val="28"/>
      <w:szCs w:val="28"/>
      <w:lang w:eastAsia="zh-CN"/>
    </w:rPr>
  </w:style>
  <w:style w:type="paragraph" w:styleId="3">
    <w:name w:val="heading 2"/>
    <w:basedOn w:val="1"/>
    <w:next w:val="1"/>
    <w:link w:val="22"/>
    <w:unhideWhenUsed/>
    <w:qFormat/>
    <w:uiPriority w:val="9"/>
    <w:pPr>
      <w:pBdr>
        <w:bottom w:val="single" w:color="622423" w:themeColor="accent2" w:themeShade="7F" w:sz="4" w:space="1"/>
      </w:pBdr>
      <w:spacing w:before="400" w:after="200" w:line="252" w:lineRule="auto"/>
      <w:jc w:val="center"/>
      <w:outlineLvl w:val="1"/>
    </w:pPr>
    <w:rPr>
      <w:rFonts w:asciiTheme="majorHAnsi" w:hAnsiTheme="majorHAnsi" w:eastAsiaTheme="majorEastAsia" w:cstheme="majorBidi"/>
      <w:caps/>
      <w:color w:val="632523" w:themeColor="accent2" w:themeShade="80"/>
      <w:spacing w:val="15"/>
      <w:lang w:eastAsia="zh-CN"/>
    </w:rPr>
  </w:style>
  <w:style w:type="paragraph" w:styleId="4">
    <w:name w:val="heading 3"/>
    <w:basedOn w:val="1"/>
    <w:next w:val="1"/>
    <w:link w:val="23"/>
    <w:unhideWhenUsed/>
    <w:qFormat/>
    <w:uiPriority w:val="9"/>
    <w:pPr>
      <w:pBdr>
        <w:top w:val="dotted" w:color="622423" w:themeColor="accent2" w:themeShade="7F" w:sz="4" w:space="1"/>
        <w:bottom w:val="dotted" w:color="622423" w:themeColor="accent2" w:themeShade="7F" w:sz="4" w:space="1"/>
      </w:pBdr>
      <w:spacing w:before="300" w:after="200" w:line="252" w:lineRule="auto"/>
      <w:jc w:val="center"/>
      <w:outlineLvl w:val="2"/>
    </w:pPr>
    <w:rPr>
      <w:rFonts w:asciiTheme="majorHAnsi" w:hAnsiTheme="majorHAnsi" w:eastAsiaTheme="majorEastAsia" w:cstheme="majorBidi"/>
      <w:caps/>
      <w:color w:val="632523" w:themeColor="accent2" w:themeShade="80"/>
      <w:lang w:eastAsia="zh-CN"/>
    </w:rPr>
  </w:style>
  <w:style w:type="paragraph" w:styleId="5">
    <w:name w:val="heading 4"/>
    <w:basedOn w:val="1"/>
    <w:next w:val="1"/>
    <w:link w:val="24"/>
    <w:unhideWhenUsed/>
    <w:qFormat/>
    <w:uiPriority w:val="9"/>
    <w:pPr>
      <w:pBdr>
        <w:bottom w:val="dotted" w:color="943734" w:themeColor="accent2" w:themeShade="BF" w:sz="4" w:space="1"/>
      </w:pBdr>
      <w:spacing w:after="120" w:line="252" w:lineRule="auto"/>
      <w:jc w:val="center"/>
      <w:outlineLvl w:val="3"/>
    </w:pPr>
    <w:rPr>
      <w:rFonts w:asciiTheme="majorHAnsi" w:hAnsiTheme="majorHAnsi" w:eastAsiaTheme="majorEastAsia" w:cstheme="majorBidi"/>
      <w:caps/>
      <w:color w:val="632523" w:themeColor="accent2" w:themeShade="80"/>
      <w:spacing w:val="10"/>
      <w:sz w:val="22"/>
      <w:szCs w:val="22"/>
      <w:lang w:eastAsia="zh-CN"/>
    </w:rPr>
  </w:style>
  <w:style w:type="paragraph" w:styleId="6">
    <w:name w:val="heading 5"/>
    <w:basedOn w:val="1"/>
    <w:next w:val="1"/>
    <w:link w:val="25"/>
    <w:unhideWhenUsed/>
    <w:qFormat/>
    <w:uiPriority w:val="9"/>
    <w:pPr>
      <w:spacing w:before="320" w:after="120" w:line="252" w:lineRule="auto"/>
      <w:jc w:val="center"/>
      <w:outlineLvl w:val="4"/>
    </w:pPr>
    <w:rPr>
      <w:rFonts w:asciiTheme="majorHAnsi" w:hAnsiTheme="majorHAnsi" w:eastAsiaTheme="majorEastAsia" w:cstheme="majorBidi"/>
      <w:caps/>
      <w:color w:val="632523" w:themeColor="accent2" w:themeShade="80"/>
      <w:spacing w:val="10"/>
      <w:sz w:val="22"/>
      <w:szCs w:val="22"/>
      <w:lang w:eastAsia="zh-CN"/>
    </w:rPr>
  </w:style>
  <w:style w:type="paragraph" w:styleId="7">
    <w:name w:val="heading 6"/>
    <w:basedOn w:val="1"/>
    <w:next w:val="1"/>
    <w:link w:val="26"/>
    <w:unhideWhenUsed/>
    <w:qFormat/>
    <w:uiPriority w:val="9"/>
    <w:pPr>
      <w:spacing w:after="120" w:line="252" w:lineRule="auto"/>
      <w:jc w:val="center"/>
      <w:outlineLvl w:val="5"/>
    </w:pPr>
    <w:rPr>
      <w:rFonts w:asciiTheme="majorHAnsi" w:hAnsiTheme="majorHAnsi" w:eastAsiaTheme="majorEastAsia" w:cstheme="majorBidi"/>
      <w:caps/>
      <w:color w:val="953735" w:themeColor="accent2" w:themeShade="BF"/>
      <w:spacing w:val="10"/>
      <w:sz w:val="22"/>
      <w:szCs w:val="22"/>
      <w:lang w:eastAsia="zh-CN"/>
    </w:rPr>
  </w:style>
  <w:style w:type="paragraph" w:styleId="8">
    <w:name w:val="heading 7"/>
    <w:basedOn w:val="1"/>
    <w:next w:val="1"/>
    <w:link w:val="27"/>
    <w:unhideWhenUsed/>
    <w:qFormat/>
    <w:uiPriority w:val="9"/>
    <w:pPr>
      <w:spacing w:after="120" w:line="252" w:lineRule="auto"/>
      <w:jc w:val="center"/>
      <w:outlineLvl w:val="6"/>
    </w:pPr>
    <w:rPr>
      <w:rFonts w:asciiTheme="majorHAnsi" w:hAnsiTheme="majorHAnsi" w:eastAsiaTheme="majorEastAsia" w:cstheme="majorBidi"/>
      <w:i/>
      <w:iCs/>
      <w:caps/>
      <w:color w:val="953735" w:themeColor="accent2" w:themeShade="BF"/>
      <w:spacing w:val="10"/>
      <w:sz w:val="22"/>
      <w:szCs w:val="22"/>
      <w:lang w:eastAsia="zh-CN"/>
    </w:rPr>
  </w:style>
  <w:style w:type="paragraph" w:styleId="9">
    <w:name w:val="heading 8"/>
    <w:basedOn w:val="1"/>
    <w:next w:val="1"/>
    <w:link w:val="28"/>
    <w:unhideWhenUsed/>
    <w:qFormat/>
    <w:uiPriority w:val="9"/>
    <w:pPr>
      <w:spacing w:after="120" w:line="252" w:lineRule="auto"/>
      <w:jc w:val="center"/>
      <w:outlineLvl w:val="7"/>
    </w:pPr>
    <w:rPr>
      <w:rFonts w:asciiTheme="majorHAnsi" w:hAnsiTheme="majorHAnsi" w:eastAsiaTheme="majorEastAsia" w:cstheme="majorBidi"/>
      <w:caps/>
      <w:spacing w:val="10"/>
      <w:sz w:val="20"/>
      <w:szCs w:val="20"/>
      <w:lang w:eastAsia="zh-CN"/>
    </w:rPr>
  </w:style>
  <w:style w:type="paragraph" w:styleId="10">
    <w:name w:val="heading 9"/>
    <w:basedOn w:val="1"/>
    <w:next w:val="1"/>
    <w:link w:val="29"/>
    <w:unhideWhenUsed/>
    <w:qFormat/>
    <w:uiPriority w:val="9"/>
    <w:pPr>
      <w:spacing w:after="120" w:line="252" w:lineRule="auto"/>
      <w:jc w:val="center"/>
      <w:outlineLvl w:val="8"/>
    </w:pPr>
    <w:rPr>
      <w:rFonts w:asciiTheme="majorHAnsi" w:hAnsiTheme="majorHAnsi" w:eastAsiaTheme="majorEastAsia" w:cstheme="majorBidi"/>
      <w:i/>
      <w:iCs/>
      <w:caps/>
      <w:spacing w:val="10"/>
      <w:sz w:val="20"/>
      <w:szCs w:val="20"/>
      <w:lang w:eastAsia="zh-CN"/>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unhideWhenUsed/>
    <w:qFormat/>
    <w:uiPriority w:val="35"/>
    <w:rPr>
      <w:caps/>
      <w:spacing w:val="10"/>
      <w:sz w:val="18"/>
      <w:szCs w:val="18"/>
    </w:rPr>
  </w:style>
  <w:style w:type="paragraph" w:styleId="12">
    <w:name w:val="footer"/>
    <w:basedOn w:val="1"/>
    <w:link w:val="46"/>
    <w:unhideWhenUsed/>
    <w:qFormat/>
    <w:uiPriority w:val="99"/>
    <w:pPr>
      <w:tabs>
        <w:tab w:val="center" w:pos="4153"/>
        <w:tab w:val="right" w:pos="8306"/>
      </w:tabs>
      <w:snapToGrid w:val="0"/>
      <w:spacing w:after="200"/>
    </w:pPr>
    <w:rPr>
      <w:rFonts w:asciiTheme="majorHAnsi" w:hAnsiTheme="majorHAnsi" w:eastAsiaTheme="majorEastAsia" w:cstheme="majorBidi"/>
      <w:sz w:val="18"/>
      <w:szCs w:val="18"/>
      <w:lang w:eastAsia="zh-CN"/>
    </w:rPr>
  </w:style>
  <w:style w:type="paragraph" w:styleId="13">
    <w:name w:val="header"/>
    <w:basedOn w:val="1"/>
    <w:link w:val="45"/>
    <w:unhideWhenUsed/>
    <w:qFormat/>
    <w:uiPriority w:val="99"/>
    <w:pPr>
      <w:pBdr>
        <w:bottom w:val="single" w:color="auto" w:sz="6" w:space="1"/>
      </w:pBdr>
      <w:tabs>
        <w:tab w:val="center" w:pos="4153"/>
        <w:tab w:val="right" w:pos="8306"/>
      </w:tabs>
      <w:snapToGrid w:val="0"/>
      <w:spacing w:after="200"/>
      <w:jc w:val="center"/>
    </w:pPr>
    <w:rPr>
      <w:rFonts w:asciiTheme="majorHAnsi" w:hAnsiTheme="majorHAnsi" w:eastAsiaTheme="majorEastAsia" w:cstheme="majorBidi"/>
      <w:sz w:val="18"/>
      <w:szCs w:val="18"/>
      <w:lang w:eastAsia="zh-CN"/>
    </w:rPr>
  </w:style>
  <w:style w:type="paragraph" w:styleId="14">
    <w:name w:val="Subtitle"/>
    <w:basedOn w:val="1"/>
    <w:next w:val="1"/>
    <w:link w:val="31"/>
    <w:qFormat/>
    <w:uiPriority w:val="11"/>
    <w:pPr>
      <w:spacing w:after="560"/>
      <w:jc w:val="center"/>
    </w:pPr>
    <w:rPr>
      <w:rFonts w:asciiTheme="majorHAnsi" w:hAnsiTheme="majorHAnsi" w:eastAsiaTheme="majorEastAsia" w:cstheme="majorBidi"/>
      <w:caps/>
      <w:spacing w:val="20"/>
      <w:sz w:val="18"/>
      <w:szCs w:val="18"/>
      <w:lang w:eastAsia="zh-CN"/>
    </w:rPr>
  </w:style>
  <w:style w:type="paragraph" w:styleId="15">
    <w:name w:val="Normal (Web)"/>
    <w:basedOn w:val="1"/>
    <w:unhideWhenUsed/>
    <w:qFormat/>
    <w:uiPriority w:val="99"/>
    <w:pPr>
      <w:widowControl/>
      <w:adjustRightInd/>
      <w:spacing w:before="100" w:beforeAutospacing="1" w:after="100" w:afterAutospacing="1" w:line="240" w:lineRule="auto"/>
      <w:jc w:val="left"/>
      <w:textAlignment w:val="auto"/>
    </w:pPr>
    <w:rPr>
      <w:rFonts w:ascii="宋体" w:cs="宋体"/>
      <w:sz w:val="24"/>
      <w:szCs w:val="24"/>
      <w:lang w:bidi="ar-SA"/>
    </w:rPr>
  </w:style>
  <w:style w:type="paragraph" w:styleId="16">
    <w:name w:val="Title"/>
    <w:basedOn w:val="1"/>
    <w:next w:val="1"/>
    <w:link w:val="30"/>
    <w:qFormat/>
    <w:uiPriority w:val="10"/>
    <w:pPr>
      <w:pBdr>
        <w:top w:val="dotted" w:color="632423" w:themeColor="accent2" w:themeShade="80" w:sz="2" w:space="1"/>
        <w:bottom w:val="dotted" w:color="632423" w:themeColor="accent2" w:themeShade="80" w:sz="2" w:space="6"/>
      </w:pBdr>
      <w:spacing w:before="500" w:after="300"/>
      <w:jc w:val="center"/>
    </w:pPr>
    <w:rPr>
      <w:rFonts w:asciiTheme="majorHAnsi" w:hAnsiTheme="majorHAnsi" w:eastAsiaTheme="majorEastAsia" w:cstheme="majorBidi"/>
      <w:caps/>
      <w:color w:val="632523" w:themeColor="accent2" w:themeShade="80"/>
      <w:spacing w:val="50"/>
      <w:sz w:val="44"/>
      <w:szCs w:val="44"/>
      <w:lang w:eastAsia="zh-CN"/>
    </w:rPr>
  </w:style>
  <w:style w:type="character" w:styleId="18">
    <w:name w:val="Strong"/>
    <w:qFormat/>
    <w:uiPriority w:val="22"/>
    <w:rPr>
      <w:b/>
      <w:bCs/>
      <w:color w:val="953735" w:themeColor="accent2" w:themeShade="BF"/>
      <w:spacing w:val="5"/>
    </w:rPr>
  </w:style>
  <w:style w:type="character" w:styleId="19">
    <w:name w:val="Emphasis"/>
    <w:qFormat/>
    <w:uiPriority w:val="20"/>
    <w:rPr>
      <w:caps/>
      <w:spacing w:val="5"/>
      <w:sz w:val="20"/>
      <w:szCs w:val="20"/>
    </w:rPr>
  </w:style>
  <w:style w:type="character" w:customStyle="1" w:styleId="21">
    <w:name w:val="标题 1 Char"/>
    <w:basedOn w:val="17"/>
    <w:link w:val="2"/>
    <w:qFormat/>
    <w:uiPriority w:val="9"/>
    <w:rPr>
      <w:caps/>
      <w:color w:val="632523" w:themeColor="accent2" w:themeShade="80"/>
      <w:spacing w:val="20"/>
      <w:sz w:val="28"/>
      <w:szCs w:val="28"/>
    </w:rPr>
  </w:style>
  <w:style w:type="character" w:customStyle="1" w:styleId="22">
    <w:name w:val="标题 2 Char"/>
    <w:basedOn w:val="17"/>
    <w:link w:val="3"/>
    <w:semiHidden/>
    <w:qFormat/>
    <w:uiPriority w:val="9"/>
    <w:rPr>
      <w:caps/>
      <w:color w:val="632523" w:themeColor="accent2" w:themeShade="80"/>
      <w:spacing w:val="15"/>
      <w:sz w:val="24"/>
      <w:szCs w:val="24"/>
    </w:rPr>
  </w:style>
  <w:style w:type="character" w:customStyle="1" w:styleId="23">
    <w:name w:val="标题 3 Char"/>
    <w:basedOn w:val="17"/>
    <w:link w:val="4"/>
    <w:semiHidden/>
    <w:qFormat/>
    <w:uiPriority w:val="9"/>
    <w:rPr>
      <w:caps/>
      <w:color w:val="632523" w:themeColor="accent2" w:themeShade="80"/>
      <w:sz w:val="24"/>
      <w:szCs w:val="24"/>
    </w:rPr>
  </w:style>
  <w:style w:type="character" w:customStyle="1" w:styleId="24">
    <w:name w:val="标题 4 Char"/>
    <w:basedOn w:val="17"/>
    <w:link w:val="5"/>
    <w:semiHidden/>
    <w:qFormat/>
    <w:uiPriority w:val="9"/>
    <w:rPr>
      <w:caps/>
      <w:color w:val="632523" w:themeColor="accent2" w:themeShade="80"/>
      <w:spacing w:val="10"/>
    </w:rPr>
  </w:style>
  <w:style w:type="character" w:customStyle="1" w:styleId="25">
    <w:name w:val="标题 5 Char"/>
    <w:basedOn w:val="17"/>
    <w:link w:val="6"/>
    <w:semiHidden/>
    <w:qFormat/>
    <w:uiPriority w:val="9"/>
    <w:rPr>
      <w:caps/>
      <w:color w:val="632523" w:themeColor="accent2" w:themeShade="80"/>
      <w:spacing w:val="10"/>
    </w:rPr>
  </w:style>
  <w:style w:type="character" w:customStyle="1" w:styleId="26">
    <w:name w:val="标题 6 Char"/>
    <w:basedOn w:val="17"/>
    <w:link w:val="7"/>
    <w:semiHidden/>
    <w:qFormat/>
    <w:uiPriority w:val="9"/>
    <w:rPr>
      <w:caps/>
      <w:color w:val="953735" w:themeColor="accent2" w:themeShade="BF"/>
      <w:spacing w:val="10"/>
    </w:rPr>
  </w:style>
  <w:style w:type="character" w:customStyle="1" w:styleId="27">
    <w:name w:val="标题 7 Char"/>
    <w:basedOn w:val="17"/>
    <w:link w:val="8"/>
    <w:semiHidden/>
    <w:qFormat/>
    <w:uiPriority w:val="9"/>
    <w:rPr>
      <w:i/>
      <w:iCs/>
      <w:caps/>
      <w:color w:val="953735" w:themeColor="accent2" w:themeShade="BF"/>
      <w:spacing w:val="10"/>
    </w:rPr>
  </w:style>
  <w:style w:type="character" w:customStyle="1" w:styleId="28">
    <w:name w:val="标题 8 Char"/>
    <w:basedOn w:val="17"/>
    <w:link w:val="9"/>
    <w:semiHidden/>
    <w:qFormat/>
    <w:uiPriority w:val="9"/>
    <w:rPr>
      <w:caps/>
      <w:spacing w:val="10"/>
      <w:sz w:val="20"/>
      <w:szCs w:val="20"/>
    </w:rPr>
  </w:style>
  <w:style w:type="character" w:customStyle="1" w:styleId="29">
    <w:name w:val="标题 9 Char"/>
    <w:basedOn w:val="17"/>
    <w:link w:val="10"/>
    <w:semiHidden/>
    <w:qFormat/>
    <w:uiPriority w:val="9"/>
    <w:rPr>
      <w:i/>
      <w:iCs/>
      <w:caps/>
      <w:spacing w:val="10"/>
      <w:sz w:val="20"/>
      <w:szCs w:val="20"/>
    </w:rPr>
  </w:style>
  <w:style w:type="character" w:customStyle="1" w:styleId="30">
    <w:name w:val="标题 Char"/>
    <w:basedOn w:val="17"/>
    <w:link w:val="16"/>
    <w:qFormat/>
    <w:uiPriority w:val="10"/>
    <w:rPr>
      <w:caps/>
      <w:color w:val="632523" w:themeColor="accent2" w:themeShade="80"/>
      <w:spacing w:val="50"/>
      <w:sz w:val="44"/>
      <w:szCs w:val="44"/>
    </w:rPr>
  </w:style>
  <w:style w:type="character" w:customStyle="1" w:styleId="31">
    <w:name w:val="副标题 Char"/>
    <w:basedOn w:val="17"/>
    <w:link w:val="14"/>
    <w:qFormat/>
    <w:uiPriority w:val="11"/>
    <w:rPr>
      <w:caps/>
      <w:spacing w:val="20"/>
      <w:sz w:val="18"/>
      <w:szCs w:val="18"/>
    </w:rPr>
  </w:style>
  <w:style w:type="paragraph" w:customStyle="1" w:styleId="32">
    <w:name w:val="无间隔1"/>
    <w:basedOn w:val="1"/>
    <w:link w:val="33"/>
    <w:qFormat/>
    <w:uiPriority w:val="1"/>
    <w:rPr>
      <w:rFonts w:asciiTheme="majorHAnsi" w:hAnsiTheme="majorHAnsi" w:eastAsiaTheme="majorEastAsia" w:cstheme="majorBidi"/>
      <w:sz w:val="22"/>
      <w:szCs w:val="22"/>
      <w:lang w:eastAsia="zh-CN"/>
    </w:rPr>
  </w:style>
  <w:style w:type="character" w:customStyle="1" w:styleId="33">
    <w:name w:val="无间隔 Char"/>
    <w:basedOn w:val="17"/>
    <w:link w:val="32"/>
    <w:qFormat/>
    <w:uiPriority w:val="1"/>
  </w:style>
  <w:style w:type="paragraph" w:customStyle="1" w:styleId="34">
    <w:name w:val="列出段落1"/>
    <w:basedOn w:val="1"/>
    <w:qFormat/>
    <w:uiPriority w:val="34"/>
    <w:pPr>
      <w:spacing w:after="200" w:line="252" w:lineRule="auto"/>
      <w:ind w:left="720"/>
      <w:contextualSpacing/>
    </w:pPr>
    <w:rPr>
      <w:rFonts w:asciiTheme="majorHAnsi" w:hAnsiTheme="majorHAnsi" w:eastAsiaTheme="majorEastAsia" w:cstheme="majorBidi"/>
      <w:sz w:val="22"/>
      <w:szCs w:val="22"/>
      <w:lang w:eastAsia="zh-CN"/>
    </w:rPr>
  </w:style>
  <w:style w:type="paragraph" w:customStyle="1" w:styleId="35">
    <w:name w:val="引用1"/>
    <w:basedOn w:val="1"/>
    <w:next w:val="1"/>
    <w:link w:val="36"/>
    <w:qFormat/>
    <w:uiPriority w:val="29"/>
    <w:pPr>
      <w:spacing w:after="200" w:line="252" w:lineRule="auto"/>
    </w:pPr>
    <w:rPr>
      <w:rFonts w:asciiTheme="majorHAnsi" w:hAnsiTheme="majorHAnsi" w:eastAsiaTheme="majorEastAsia" w:cstheme="majorBidi"/>
      <w:i/>
      <w:iCs/>
      <w:sz w:val="22"/>
      <w:szCs w:val="22"/>
      <w:lang w:eastAsia="zh-CN"/>
    </w:rPr>
  </w:style>
  <w:style w:type="character" w:customStyle="1" w:styleId="36">
    <w:name w:val="引用 Char"/>
    <w:basedOn w:val="17"/>
    <w:link w:val="35"/>
    <w:qFormat/>
    <w:uiPriority w:val="29"/>
    <w:rPr>
      <w:i/>
      <w:iCs/>
    </w:rPr>
  </w:style>
  <w:style w:type="paragraph" w:customStyle="1" w:styleId="37">
    <w:name w:val="明显引用1"/>
    <w:basedOn w:val="1"/>
    <w:next w:val="1"/>
    <w:link w:val="38"/>
    <w:qFormat/>
    <w:uiPriority w:val="30"/>
    <w:pPr>
      <w:pBdr>
        <w:top w:val="dotted" w:color="632423" w:themeColor="accent2" w:themeShade="80" w:sz="2" w:space="10"/>
        <w:bottom w:val="dotted" w:color="632423" w:themeColor="accent2" w:themeShade="80" w:sz="2" w:space="4"/>
      </w:pBdr>
      <w:spacing w:before="160" w:after="200" w:line="300" w:lineRule="auto"/>
      <w:ind w:left="1440" w:right="1440"/>
    </w:pPr>
    <w:rPr>
      <w:rFonts w:asciiTheme="majorHAnsi" w:hAnsiTheme="majorHAnsi" w:eastAsiaTheme="majorEastAsia" w:cstheme="majorBidi"/>
      <w:caps/>
      <w:color w:val="632523" w:themeColor="accent2" w:themeShade="80"/>
      <w:spacing w:val="5"/>
      <w:sz w:val="20"/>
      <w:szCs w:val="20"/>
      <w:lang w:eastAsia="zh-CN"/>
    </w:rPr>
  </w:style>
  <w:style w:type="character" w:customStyle="1" w:styleId="38">
    <w:name w:val="明显引用 Char"/>
    <w:basedOn w:val="17"/>
    <w:link w:val="37"/>
    <w:qFormat/>
    <w:uiPriority w:val="30"/>
    <w:rPr>
      <w:caps/>
      <w:color w:val="632523" w:themeColor="accent2" w:themeShade="80"/>
      <w:spacing w:val="5"/>
      <w:sz w:val="20"/>
      <w:szCs w:val="20"/>
    </w:rPr>
  </w:style>
  <w:style w:type="character" w:customStyle="1" w:styleId="39">
    <w:name w:val="不明显强调1"/>
    <w:qFormat/>
    <w:uiPriority w:val="19"/>
    <w:rPr>
      <w:i/>
      <w:iCs/>
    </w:rPr>
  </w:style>
  <w:style w:type="character" w:customStyle="1" w:styleId="40">
    <w:name w:val="明显强调1"/>
    <w:qFormat/>
    <w:uiPriority w:val="21"/>
    <w:rPr>
      <w:i/>
      <w:iCs/>
      <w:caps/>
      <w:spacing w:val="10"/>
      <w:sz w:val="20"/>
      <w:szCs w:val="20"/>
    </w:rPr>
  </w:style>
  <w:style w:type="character" w:customStyle="1" w:styleId="41">
    <w:name w:val="不明显参考1"/>
    <w:basedOn w:val="17"/>
    <w:qFormat/>
    <w:uiPriority w:val="31"/>
    <w:rPr>
      <w:rFonts w:asciiTheme="minorHAnsi" w:hAnsiTheme="minorHAnsi" w:eastAsiaTheme="minorEastAsia" w:cstheme="minorBidi"/>
      <w:i/>
      <w:iCs/>
      <w:color w:val="632523" w:themeColor="accent2" w:themeShade="80"/>
    </w:rPr>
  </w:style>
  <w:style w:type="character" w:customStyle="1" w:styleId="42">
    <w:name w:val="明显参考1"/>
    <w:qFormat/>
    <w:uiPriority w:val="32"/>
    <w:rPr>
      <w:rFonts w:asciiTheme="minorHAnsi" w:hAnsiTheme="minorHAnsi" w:eastAsiaTheme="minorEastAsia" w:cstheme="minorBidi"/>
      <w:b/>
      <w:bCs/>
      <w:i/>
      <w:iCs/>
      <w:color w:val="632523" w:themeColor="accent2" w:themeShade="80"/>
    </w:rPr>
  </w:style>
  <w:style w:type="character" w:customStyle="1" w:styleId="43">
    <w:name w:val="书籍标题1"/>
    <w:qFormat/>
    <w:uiPriority w:val="33"/>
    <w:rPr>
      <w:caps/>
      <w:color w:val="632523" w:themeColor="accent2" w:themeShade="80"/>
      <w:spacing w:val="5"/>
      <w:u w:color="622423" w:themeColor="accent2" w:themeShade="7F"/>
    </w:rPr>
  </w:style>
  <w:style w:type="paragraph" w:customStyle="1" w:styleId="44">
    <w:name w:val="TOC 标题1"/>
    <w:basedOn w:val="2"/>
    <w:next w:val="1"/>
    <w:unhideWhenUsed/>
    <w:qFormat/>
    <w:uiPriority w:val="39"/>
    <w:pPr>
      <w:outlineLvl w:val="9"/>
    </w:pPr>
    <w:rPr>
      <w:lang w:bidi="en-US"/>
    </w:rPr>
  </w:style>
  <w:style w:type="character" w:customStyle="1" w:styleId="45">
    <w:name w:val="页眉 Char"/>
    <w:basedOn w:val="17"/>
    <w:link w:val="13"/>
    <w:qFormat/>
    <w:uiPriority w:val="99"/>
    <w:rPr>
      <w:sz w:val="18"/>
      <w:szCs w:val="18"/>
    </w:rPr>
  </w:style>
  <w:style w:type="character" w:customStyle="1" w:styleId="46">
    <w:name w:val="页脚 Char"/>
    <w:basedOn w:val="17"/>
    <w:link w:val="12"/>
    <w:qFormat/>
    <w:uiPriority w:val="99"/>
    <w:rPr>
      <w:sz w:val="18"/>
      <w:szCs w:val="18"/>
    </w:rPr>
  </w:style>
  <w:style w:type="table" w:customStyle="1" w:styleId="47">
    <w:name w:val="Table Normal"/>
    <w:qFormat/>
    <w:uiPriority w:val="0"/>
    <w:rPr>
      <w:rFonts w:ascii="Times New Roman" w:hAnsi="Times New Roman" w:eastAsia="宋体" w:cs="Times New Roman"/>
    </w:rPr>
    <w:tblPr>
      <w:tblLayout w:type="fixed"/>
      <w:tblCellMar>
        <w:top w:w="0" w:type="dxa"/>
        <w:left w:w="0" w:type="dxa"/>
        <w:bottom w:w="0" w:type="dxa"/>
        <w:right w:w="0" w:type="dxa"/>
      </w:tblCellMar>
    </w:tblPr>
  </w:style>
  <w:style w:type="paragraph" w:customStyle="1" w:styleId="48">
    <w:name w:val="正文 A"/>
    <w:qFormat/>
    <w:uiPriority w:val="0"/>
    <w:pPr>
      <w:widowControl w:val="0"/>
      <w:jc w:val="both"/>
    </w:pPr>
    <w:rPr>
      <w:rFonts w:ascii="Times New Roman" w:hAnsi="Times New Roman" w:cs="Arial Unicode MS" w:eastAsiaTheme="minorEastAsia"/>
      <w:color w:val="000000"/>
      <w:kern w:val="2"/>
      <w:sz w:val="21"/>
      <w:szCs w:val="21"/>
      <w:u w:val="double" w:color="000000"/>
      <w:lang w:val="en-US" w:eastAsia="zh-CN" w:bidi="ar-SA"/>
    </w:rPr>
  </w:style>
  <w:style w:type="character" w:customStyle="1" w:styleId="49">
    <w:name w:val="font01"/>
    <w:basedOn w:val="17"/>
    <w:qFormat/>
    <w:uiPriority w:val="0"/>
    <w:rPr>
      <w:rFonts w:hint="default" w:ascii="Times New Roman" w:hAnsi="Times New Roman" w:cs="Times New Roman"/>
      <w:color w:val="000000"/>
      <w:sz w:val="20"/>
      <w:szCs w:val="20"/>
      <w:u w:val="none"/>
    </w:rPr>
  </w:style>
  <w:style w:type="character" w:customStyle="1" w:styleId="50">
    <w:name w:val="font41"/>
    <w:basedOn w:val="17"/>
    <w:qFormat/>
    <w:uiPriority w:val="0"/>
    <w:rPr>
      <w:rFonts w:hint="eastAsia" w:ascii="宋体" w:hAnsi="宋体" w:eastAsia="宋体" w:cs="宋体"/>
      <w:color w:val="000000"/>
      <w:sz w:val="20"/>
      <w:szCs w:val="20"/>
      <w:u w:val="none"/>
    </w:rPr>
  </w:style>
  <w:style w:type="character" w:customStyle="1" w:styleId="51">
    <w:name w:val="apple-converted-spac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121</Words>
  <Characters>693</Characters>
  <Lines>5</Lines>
  <Paragraphs>1</Paragraphs>
  <ScaleCrop>false</ScaleCrop>
  <LinksUpToDate>false</LinksUpToDate>
  <CharactersWithSpaces>813</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2017-03-24T09:00:00Z</dcterms:created>
  <dc:creator>AutoBVT</dc:creator>
  <cp:lastModifiedBy>王俊</cp:lastModifiedBy>
  <dcterms:modified xsi:type="dcterms:W3CDTF">2018-04-02T02:35:45Z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