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：校长办公室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办公桌椅购置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（联系人：吴老师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13922088390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tbl>
      <w:tblPr>
        <w:tblStyle w:val="47"/>
        <w:tblW w:w="1348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024"/>
        <w:gridCol w:w="1300"/>
        <w:gridCol w:w="6314"/>
        <w:gridCol w:w="960"/>
        <w:gridCol w:w="1035"/>
        <w:gridCol w:w="1077"/>
        <w:gridCol w:w="9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办公椅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1、采用米黄色头层牛皮，皮面光泽度好，透气性好，柔软而富于韧性；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2、海绵：采用45高密度高回弹加硬海绵，圆润厚实、弹性好、表面涂有防止老化变形的保护膜，不变形，坐感舒适；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3、内材：内板依据人体工程学设计曲木，曲木板材采用1.5mm厚夹板8层垫压成型，成型板材约12mm，承重力达300kg以上，防腐防虫等化学处理；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4、油漆：采用专业环保漆，漆色泽美观，不变色，光滑耐磨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  <w:t>5、支架：优质橡木实木脚架。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1530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50张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76500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249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76500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highlight w:val="cyan"/>
          <w:u w:val="none"/>
          <w:lang w:val="zh-TW"/>
        </w:rPr>
      </w:pPr>
      <w:bookmarkStart w:id="0" w:name="_GoBack"/>
      <w:bookmarkEnd w:id="0"/>
      <w:r>
        <w:rPr>
          <w:rFonts w:hint="eastAsia" w:cs="Times New Roman"/>
          <w:u w:val="none"/>
          <w:lang w:val="zh-TW"/>
        </w:rPr>
        <w:t>注：以上报价包含了配送、包装、运输、装卸、税费</w:t>
      </w:r>
      <w:r>
        <w:rPr>
          <w:rFonts w:hint="eastAsia" w:cs="Times New Roman"/>
          <w:u w:val="none"/>
          <w:lang w:val="zh-TW" w:eastAsia="zh-CN"/>
        </w:rPr>
        <w:t>等</w:t>
      </w:r>
      <w:r>
        <w:rPr>
          <w:rFonts w:hint="eastAsia" w:cs="Times New Roman"/>
          <w:u w:val="none"/>
          <w:lang w:val="zh-TW"/>
        </w:rPr>
        <w:t>费用</w:t>
      </w:r>
      <w:r>
        <w:rPr>
          <w:rFonts w:hint="eastAsia" w:cs="Times New Roman"/>
          <w:u w:val="none"/>
          <w:lang w:val="zh-TW" w:eastAsia="zh-CN"/>
        </w:rPr>
        <w:t>，包含五年质保。</w:t>
      </w: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br w:type="page"/>
      </w: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0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t>附件：</w:t>
      </w:r>
    </w:p>
    <w:p>
      <w:pPr>
        <w:spacing w:line="300" w:lineRule="auto"/>
        <w:rPr>
          <w:rFonts w:hint="eastAsia" w:cs="Times New Roman"/>
          <w:u w:val="none"/>
          <w:lang w:val="zh-TW" w:eastAsia="zh-CN"/>
        </w:rPr>
      </w:pPr>
      <w:r>
        <w:drawing>
          <wp:inline distT="0" distB="0" distL="114300" distR="114300">
            <wp:extent cx="3723005" cy="6024880"/>
            <wp:effectExtent l="0" t="0" r="1079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3005" cy="6024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350E33C4"/>
    <w:rsid w:val="3C4057FE"/>
    <w:rsid w:val="4A20113D"/>
    <w:rsid w:val="4AE01A8B"/>
    <w:rsid w:val="5793093E"/>
    <w:rsid w:val="591C7DF3"/>
    <w:rsid w:val="5C3A3A28"/>
    <w:rsid w:val="5E1C151E"/>
    <w:rsid w:val="619769BF"/>
    <w:rsid w:val="6202525B"/>
    <w:rsid w:val="6817287E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2018-04-02T00:29:56Z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