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_GBK" w:hAnsi="方正小标宋_GBK" w:eastAsia="方正小标宋_GBK" w:cs="方正小标宋_GBK"/>
          <w:sz w:val="32"/>
          <w:szCs w:val="40"/>
          <w:lang w:val="en-US" w:eastAsia="zh-CN"/>
        </w:rPr>
      </w:pPr>
      <w:r>
        <w:rPr>
          <w:rFonts w:hint="eastAsia" w:ascii="方正小标宋_GBK" w:hAnsi="方正小标宋_GBK" w:eastAsia="方正小标宋_GBK" w:cs="方正小标宋_GBK"/>
          <w:sz w:val="32"/>
          <w:szCs w:val="40"/>
          <w:lang w:val="en-US" w:eastAsia="zh-CN"/>
        </w:rPr>
        <w:t>广东海洋大学</w:t>
      </w:r>
      <w:r>
        <w:rPr>
          <w:rFonts w:hint="eastAsia" w:ascii="方正小标宋_GBK" w:hAnsi="方正小标宋_GBK" w:eastAsia="方正小标宋_GBK" w:cs="方正小标宋_GBK"/>
          <w:sz w:val="32"/>
          <w:szCs w:val="40"/>
        </w:rPr>
        <w:t>阳江校区</w:t>
      </w:r>
      <w:r>
        <w:rPr>
          <w:rFonts w:hint="eastAsia" w:ascii="方正小标宋_GBK" w:hAnsi="方正小标宋_GBK" w:eastAsia="方正小标宋_GBK" w:cs="方正小标宋_GBK"/>
          <w:sz w:val="32"/>
          <w:szCs w:val="40"/>
          <w:lang w:val="en-US" w:eastAsia="zh-CN"/>
        </w:rPr>
        <w:t>内部</w:t>
      </w:r>
      <w:r>
        <w:rPr>
          <w:rFonts w:hint="eastAsia" w:ascii="方正小标宋_GBK" w:hAnsi="方正小标宋_GBK" w:eastAsia="方正小标宋_GBK" w:cs="方正小标宋_GBK"/>
          <w:sz w:val="32"/>
          <w:szCs w:val="40"/>
        </w:rPr>
        <w:t>兼职人员管理</w:t>
      </w:r>
      <w:r>
        <w:rPr>
          <w:rFonts w:hint="eastAsia" w:ascii="方正小标宋_GBK" w:hAnsi="方正小标宋_GBK" w:eastAsia="方正小标宋_GBK" w:cs="方正小标宋_GBK"/>
          <w:sz w:val="32"/>
          <w:szCs w:val="40"/>
          <w:lang w:val="en-US" w:eastAsia="zh-CN"/>
        </w:rPr>
        <w:t>暂行办法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32"/>
          <w:szCs w:val="40"/>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58" w:leftChars="0" w:firstLine="472" w:firstLineChars="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 xml:space="preserve"> 为</w:t>
      </w:r>
      <w:r>
        <w:rPr>
          <w:rFonts w:hint="eastAsia" w:ascii="仿宋" w:hAnsi="仿宋" w:eastAsia="仿宋" w:cs="仿宋"/>
          <w:sz w:val="28"/>
          <w:szCs w:val="28"/>
          <w:lang w:val="en-US" w:eastAsia="zh-CN"/>
        </w:rPr>
        <w:t>解决校区建设初期部分行政岗位人员短缺和部分教师岗位人员工作量不足的矛盾，按照“科学设岗、合理分工、加强考勤、挂钩考核”的原则，</w:t>
      </w:r>
      <w:r>
        <w:rPr>
          <w:rFonts w:hint="eastAsia" w:ascii="仿宋" w:hAnsi="仿宋" w:eastAsia="仿宋" w:cs="仿宋"/>
          <w:sz w:val="28"/>
          <w:szCs w:val="28"/>
        </w:rPr>
        <w:t>充分发挥</w:t>
      </w:r>
      <w:r>
        <w:rPr>
          <w:rFonts w:hint="eastAsia" w:ascii="仿宋" w:hAnsi="仿宋" w:eastAsia="仿宋" w:cs="仿宋"/>
          <w:sz w:val="28"/>
          <w:szCs w:val="28"/>
          <w:lang w:val="en-US" w:eastAsia="zh-CN"/>
        </w:rPr>
        <w:t>教职员工在校区建设初期</w:t>
      </w:r>
      <w:r>
        <w:rPr>
          <w:rFonts w:hint="eastAsia" w:ascii="仿宋" w:hAnsi="仿宋" w:eastAsia="仿宋" w:cs="仿宋"/>
          <w:sz w:val="28"/>
          <w:szCs w:val="28"/>
        </w:rPr>
        <w:t>中的</w:t>
      </w:r>
      <w:r>
        <w:rPr>
          <w:rFonts w:hint="eastAsia" w:ascii="仿宋" w:hAnsi="仿宋" w:eastAsia="仿宋" w:cs="仿宋"/>
          <w:sz w:val="28"/>
          <w:szCs w:val="28"/>
          <w:lang w:val="en-US" w:eastAsia="zh-CN"/>
        </w:rPr>
        <w:t>积极</w:t>
      </w:r>
      <w:r>
        <w:rPr>
          <w:rFonts w:hint="eastAsia" w:ascii="仿宋" w:hAnsi="仿宋" w:eastAsia="仿宋" w:cs="仿宋"/>
          <w:sz w:val="28"/>
          <w:szCs w:val="28"/>
        </w:rPr>
        <w:t>作用，组成相对固定的兼职人员队伍，</w:t>
      </w:r>
      <w:r>
        <w:rPr>
          <w:rFonts w:hint="eastAsia" w:ascii="仿宋" w:hAnsi="仿宋" w:eastAsia="仿宋" w:cs="仿宋"/>
          <w:sz w:val="28"/>
          <w:szCs w:val="28"/>
          <w:lang w:val="en-US" w:eastAsia="zh-CN"/>
        </w:rPr>
        <w:t>在保证基本工作量达标的基础上，提升教职工综合素质和能力，并为校区培养和储备管理人才，特指定本办法。</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58" w:leftChars="0" w:firstLine="472" w:firstLineChars="0"/>
        <w:textAlignment w:val="auto"/>
        <w:rPr>
          <w:rFonts w:hint="eastAsia" w:ascii="仿宋" w:hAnsi="仿宋" w:eastAsia="仿宋" w:cs="仿宋"/>
          <w:sz w:val="28"/>
          <w:szCs w:val="28"/>
          <w:lang w:val="en-US" w:eastAsia="zh-CN"/>
        </w:rPr>
      </w:pPr>
      <w:r>
        <w:rPr>
          <w:rFonts w:hint="eastAsia" w:ascii="仿宋" w:hAnsi="仿宋" w:eastAsia="仿宋" w:cs="仿宋"/>
          <w:b/>
          <w:sz w:val="28"/>
          <w:szCs w:val="28"/>
        </w:rPr>
        <w:t xml:space="preserve"> </w:t>
      </w:r>
      <w:r>
        <w:rPr>
          <w:rFonts w:hint="eastAsia" w:ascii="仿宋" w:hAnsi="仿宋" w:eastAsia="仿宋" w:cs="仿宋"/>
          <w:sz w:val="28"/>
          <w:szCs w:val="28"/>
        </w:rPr>
        <w:t>本办法所称</w:t>
      </w:r>
      <w:r>
        <w:rPr>
          <w:rFonts w:hint="eastAsia" w:ascii="仿宋" w:hAnsi="仿宋" w:eastAsia="仿宋" w:cs="仿宋"/>
          <w:sz w:val="28"/>
          <w:szCs w:val="28"/>
          <w:lang w:val="en-US" w:eastAsia="zh-CN"/>
        </w:rPr>
        <w:t>内部</w:t>
      </w:r>
      <w:r>
        <w:rPr>
          <w:rFonts w:hint="eastAsia" w:ascii="仿宋" w:hAnsi="仿宋" w:eastAsia="仿宋" w:cs="仿宋"/>
          <w:sz w:val="28"/>
          <w:szCs w:val="28"/>
        </w:rPr>
        <w:t>兼职</w:t>
      </w:r>
      <w:r>
        <w:rPr>
          <w:rFonts w:hint="eastAsia" w:ascii="仿宋" w:hAnsi="仿宋" w:eastAsia="仿宋" w:cs="仿宋"/>
          <w:sz w:val="28"/>
          <w:szCs w:val="28"/>
          <w:lang w:val="en-US" w:eastAsia="zh-CN"/>
        </w:rPr>
        <w:t>人员，</w:t>
      </w:r>
      <w:r>
        <w:rPr>
          <w:rFonts w:hint="eastAsia" w:ascii="仿宋" w:hAnsi="仿宋" w:eastAsia="仿宋" w:cs="仿宋"/>
          <w:sz w:val="28"/>
          <w:szCs w:val="28"/>
        </w:rPr>
        <w:t>是指根据</w:t>
      </w:r>
      <w:r>
        <w:rPr>
          <w:rFonts w:hint="eastAsia" w:ascii="仿宋" w:hAnsi="仿宋" w:eastAsia="仿宋" w:cs="仿宋"/>
          <w:sz w:val="28"/>
          <w:szCs w:val="28"/>
          <w:lang w:val="en-US" w:eastAsia="zh-CN"/>
        </w:rPr>
        <w:t>校区建设</w:t>
      </w:r>
      <w:r>
        <w:rPr>
          <w:rFonts w:hint="eastAsia" w:ascii="仿宋" w:hAnsi="仿宋" w:eastAsia="仿宋" w:cs="仿宋"/>
          <w:sz w:val="28"/>
          <w:szCs w:val="28"/>
        </w:rPr>
        <w:t>工作需要，</w:t>
      </w:r>
      <w:r>
        <w:rPr>
          <w:rFonts w:hint="eastAsia" w:ascii="仿宋" w:hAnsi="仿宋" w:eastAsia="仿宋" w:cs="仿宋"/>
          <w:sz w:val="28"/>
          <w:szCs w:val="28"/>
          <w:lang w:val="en-US" w:eastAsia="zh-CN"/>
        </w:rPr>
        <w:t>经校区各用人单位遴选，能够胜任相关业务、兼职从事相关工作的人员，主要包括专任教师和实验教学人员。</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58" w:leftChars="0" w:firstLine="472" w:firstLineChars="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兼职人员岗位按照“按需设置、长短适宜、动态管理”的原则，由校区组织人事部根据校区建设规模、结合各单位人力资源情况统筹提出设置方案，经校区管委会研究确定，原则上每年调整一次。</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58" w:leftChars="0" w:firstLine="472" w:firstLineChars="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val="0"/>
          <w:bCs w:val="0"/>
          <w:sz w:val="28"/>
          <w:szCs w:val="28"/>
          <w:lang w:val="en-US" w:eastAsia="zh-CN"/>
        </w:rPr>
        <w:t>岗位分类及数量。</w:t>
      </w:r>
      <w:r>
        <w:rPr>
          <w:rFonts w:hint="eastAsia" w:ascii="仿宋" w:hAnsi="仿宋" w:eastAsia="仿宋" w:cs="仿宋"/>
          <w:sz w:val="28"/>
          <w:szCs w:val="28"/>
          <w:lang w:val="en-US" w:eastAsia="zh-CN"/>
        </w:rPr>
        <w:t>兼职人员岗位分为A岗（教学单位兼职岗位）和B岗（其他单位兼职岗位）：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（一）A岗包括学院（部）兼职办公室行政岗、兼职组织员岗、兼职教务员岗、兼职辅导员岗、班主任岗，原则上仅限本学院（部）人员兼职。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A岗中办公室行政岗、组织员岗、教务员岗若岗位无全职工作人员，按最高不超过岗位2:1的比例设兼职岗位（例：某学院有全职办公室行政岗人员，无组织员、无教务员，则最多可设兼职组织员岗、兼职教务员岗各2个，不再设置兼职办公室行政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A岗中兼职辅导员岗在减去专职辅导员的数量后，按师生比不高于1:100四舍五入取整后进行总量设置（例：某学院学生数630人，有1名专职辅导员，则兼职辅导员数量不超过(630-200)/100=4.3取整4）；班主任岗按照自然班数量设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B岗包括机关部门兼职岗和图书馆兼职岗。按照学校“三定”实施方案岗位的缺岗情况，结合校区规模和年度实际工作需求，按最高不超过实际缺岗数的2倍取整确定兼职岗位工作数量（例：按“三定”实施方案推进过程中，某部2022年全职岗位数为5人，实际在岗数3人，则按最高不超过4人（（5-3）*2））的岗位数设置兼职岗位）。</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58" w:leftChars="0" w:firstLine="472" w:firstLineChars="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兼职岗位申报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一）兼职岗位需求由各单位于每年末报送下一年度兼职岗位需求，经校区组织人事部统筹制定方案，报校区管委会研究确定后在校区内部发布兼职岗位申报通知；各单位每学期末若个别兼职岗位需求有变化，报组织人事部审批后按调整后的岗位组织申报；各单位根据教职工申报情况遴选兼职岗位人员，并将结果报组织人事部备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二）校区教职工可结合个人年度工作量实际情况，选择申报兼职岗位，每人原则上不得申报超过2个岗位，且申报的岗位不得为同一单位的兼职岗位（兼职辅导员、班主任岗位不受同一单位限制），兼职期限原则上以学期或年度为单位，原则上兼职工作期限不超过1年（兼职辅导员、班主任岗位不受工作期限限制）。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（三）跨单位申报兼职岗位的人员应在能够完成本职工作任务的前提下申报兼职岗位。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（四）优先保障暂无教学任务或教学工作量不足的专任教师申报。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eastAsia" w:ascii="仿宋" w:hAnsi="仿宋" w:eastAsia="仿宋" w:cs="仿宋"/>
          <w:sz w:val="28"/>
          <w:szCs w:val="28"/>
          <w:lang w:val="en-US" w:eastAsia="zh-CN"/>
        </w:rPr>
      </w:pPr>
      <w:r>
        <w:rPr>
          <w:rFonts w:hint="eastAsia" w:ascii="楷体" w:hAnsi="楷体" w:eastAsia="楷体" w:cs="楷体"/>
          <w:b/>
          <w:bCs/>
          <w:sz w:val="28"/>
          <w:szCs w:val="28"/>
          <w:lang w:val="en-US" w:eastAsia="zh-CN"/>
        </w:rPr>
        <w:t>第六条</w:t>
      </w:r>
      <w:r>
        <w:rPr>
          <w:rFonts w:hint="eastAsia" w:ascii="仿宋" w:hAnsi="仿宋" w:eastAsia="仿宋" w:cs="仿宋"/>
          <w:sz w:val="28"/>
          <w:szCs w:val="28"/>
          <w:lang w:val="en-US" w:eastAsia="zh-CN"/>
        </w:rPr>
        <w:t xml:space="preserve">  兼职岗位人员考勤。兼职岗位人员在兼职部门的工作计划由所在部门负责人与兼职人商定，并纳入该部门工作总计划，接收所在兼职部门负责人的考核。兼职工作时间原则上每周累计不能低于两个工作日。各单位需对兼职岗位人员认真考勤记录，每月按实际出勤情况报送考勤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eastAsia" w:ascii="仿宋" w:hAnsi="仿宋" w:eastAsia="仿宋" w:cs="仿宋"/>
          <w:sz w:val="28"/>
          <w:szCs w:val="28"/>
          <w:lang w:val="en-US" w:eastAsia="zh-CN"/>
        </w:rPr>
      </w:pPr>
      <w:r>
        <w:rPr>
          <w:rFonts w:hint="eastAsia" w:ascii="楷体" w:hAnsi="楷体" w:eastAsia="楷体" w:cs="楷体"/>
          <w:b/>
          <w:bCs/>
          <w:sz w:val="28"/>
          <w:szCs w:val="28"/>
          <w:lang w:val="en-US" w:eastAsia="zh-CN"/>
        </w:rPr>
        <w:t>第七条</w:t>
      </w:r>
      <w:r>
        <w:rPr>
          <w:rFonts w:hint="eastAsia" w:ascii="仿宋" w:hAnsi="仿宋" w:eastAsia="仿宋" w:cs="仿宋"/>
          <w:sz w:val="28"/>
          <w:szCs w:val="28"/>
          <w:lang w:val="en-US" w:eastAsia="zh-CN"/>
        </w:rPr>
        <w:t xml:space="preserve"> 兼职岗位人员的工作量按照以下办法，纳入年度考核工作量，并计算年度业绩绩效：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1.兼职辅导员岗位：暂按专职辅导员工作量50%，每学期50个工作日计算；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2.班主任岗位：暂每班每学期20个工作日计算；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3.其他岗位：按照公式L=K*D*Z计算，其中，L:兼职工作量；K:比对系数；D：工作天数；Z:工作质量系数。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K=教师岗位年度考核合格标准课时数/行政岗位年度标准工作日数，其中教师岗位年度考核标准课时数为300，行政岗位年度标准工作日数为200。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Z:按以下数值计算：</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4"/>
        <w:gridCol w:w="4770"/>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46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质量等级</w:t>
            </w:r>
          </w:p>
        </w:tc>
        <w:tc>
          <w:tcPr>
            <w:tcW w:w="477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质量要求</w:t>
            </w:r>
          </w:p>
        </w:tc>
        <w:tc>
          <w:tcPr>
            <w:tcW w:w="211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系数取值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4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优秀</w:t>
            </w:r>
          </w:p>
        </w:tc>
        <w:tc>
          <w:tcPr>
            <w:tcW w:w="477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4"/>
                <w:szCs w:val="24"/>
                <w:vertAlign w:val="baseline"/>
                <w:lang w:val="en-US" w:eastAsia="zh-CN"/>
              </w:rPr>
              <w:t>1.表现突出，</w:t>
            </w:r>
            <w:r>
              <w:rPr>
                <w:rFonts w:hint="default" w:ascii="仿宋" w:hAnsi="仿宋" w:eastAsia="仿宋" w:cs="仿宋"/>
                <w:sz w:val="24"/>
                <w:szCs w:val="24"/>
                <w:vertAlign w:val="baseline"/>
                <w:lang w:val="en-US" w:eastAsia="zh-CN"/>
              </w:rPr>
              <w:t>全面履行岗位职责、高质量完成</w:t>
            </w:r>
            <w:r>
              <w:rPr>
                <w:rFonts w:hint="eastAsia" w:ascii="仿宋" w:hAnsi="仿宋" w:eastAsia="仿宋" w:cs="仿宋"/>
                <w:sz w:val="24"/>
                <w:szCs w:val="24"/>
                <w:vertAlign w:val="baseline"/>
                <w:lang w:val="en-US" w:eastAsia="zh-CN"/>
              </w:rPr>
              <w:t>布置</w:t>
            </w:r>
            <w:r>
              <w:rPr>
                <w:rFonts w:hint="default" w:ascii="仿宋" w:hAnsi="仿宋" w:eastAsia="仿宋" w:cs="仿宋"/>
                <w:sz w:val="24"/>
                <w:szCs w:val="24"/>
                <w:vertAlign w:val="baseline"/>
                <w:lang w:val="en-US" w:eastAsia="zh-CN"/>
              </w:rPr>
              <w:t>的工作任务，取得显著成绩</w:t>
            </w:r>
            <w:r>
              <w:rPr>
                <w:rFonts w:hint="eastAsia" w:ascii="仿宋" w:hAnsi="仿宋" w:eastAsia="仿宋" w:cs="仿宋"/>
                <w:sz w:val="24"/>
                <w:szCs w:val="24"/>
                <w:vertAlign w:val="baseline"/>
                <w:lang w:val="en-US" w:eastAsia="zh-CN"/>
              </w:rPr>
              <w:t>；2.超出商定计划出勤率20%以上；3.</w:t>
            </w:r>
            <w:r>
              <w:rPr>
                <w:rFonts w:hint="default" w:ascii="仿宋" w:hAnsi="仿宋" w:eastAsia="仿宋" w:cs="仿宋"/>
                <w:sz w:val="24"/>
                <w:szCs w:val="24"/>
                <w:vertAlign w:val="baseline"/>
                <w:lang w:val="en-US" w:eastAsia="zh-CN"/>
              </w:rPr>
              <w:t>没有负面清单中不得确定为优秀等次相关事项</w:t>
            </w:r>
            <w:r>
              <w:rPr>
                <w:rFonts w:hint="eastAsia" w:ascii="仿宋" w:hAnsi="仿宋" w:eastAsia="仿宋" w:cs="仿宋"/>
                <w:sz w:val="24"/>
                <w:szCs w:val="24"/>
                <w:vertAlign w:val="baseline"/>
                <w:lang w:val="en-US" w:eastAsia="zh-CN"/>
              </w:rPr>
              <w:t>。</w:t>
            </w:r>
          </w:p>
        </w:tc>
        <w:tc>
          <w:tcPr>
            <w:tcW w:w="21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1.15＜Z≤1.2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4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良好</w:t>
            </w:r>
          </w:p>
        </w:tc>
        <w:tc>
          <w:tcPr>
            <w:tcW w:w="47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4"/>
                <w:szCs w:val="24"/>
                <w:vertAlign w:val="baseline"/>
                <w:lang w:val="en-US" w:eastAsia="zh-CN"/>
              </w:rPr>
              <w:t>1.表现良好，较好</w:t>
            </w:r>
            <w:r>
              <w:rPr>
                <w:rFonts w:hint="default" w:ascii="仿宋" w:hAnsi="仿宋" w:eastAsia="仿宋" w:cs="仿宋"/>
                <w:sz w:val="24"/>
                <w:szCs w:val="24"/>
                <w:vertAlign w:val="baseline"/>
                <w:lang w:val="en-US" w:eastAsia="zh-CN"/>
              </w:rPr>
              <w:t>履行岗位职责、</w:t>
            </w:r>
            <w:r>
              <w:rPr>
                <w:rFonts w:hint="eastAsia" w:ascii="仿宋" w:hAnsi="仿宋" w:eastAsia="仿宋" w:cs="仿宋"/>
                <w:sz w:val="24"/>
                <w:szCs w:val="24"/>
                <w:vertAlign w:val="baseline"/>
                <w:lang w:val="en-US" w:eastAsia="zh-CN"/>
              </w:rPr>
              <w:t>较高质量</w:t>
            </w:r>
            <w:r>
              <w:rPr>
                <w:rFonts w:hint="default" w:ascii="仿宋" w:hAnsi="仿宋" w:eastAsia="仿宋" w:cs="仿宋"/>
                <w:sz w:val="24"/>
                <w:szCs w:val="24"/>
                <w:vertAlign w:val="baseline"/>
                <w:lang w:val="en-US" w:eastAsia="zh-CN"/>
              </w:rPr>
              <w:t>完成</w:t>
            </w:r>
            <w:r>
              <w:rPr>
                <w:rFonts w:hint="eastAsia" w:ascii="仿宋" w:hAnsi="仿宋" w:eastAsia="仿宋" w:cs="仿宋"/>
                <w:sz w:val="24"/>
                <w:szCs w:val="24"/>
                <w:vertAlign w:val="baseline"/>
                <w:lang w:val="en-US" w:eastAsia="zh-CN"/>
              </w:rPr>
              <w:t>布置</w:t>
            </w:r>
            <w:r>
              <w:rPr>
                <w:rFonts w:hint="default" w:ascii="仿宋" w:hAnsi="仿宋" w:eastAsia="仿宋" w:cs="仿宋"/>
                <w:sz w:val="24"/>
                <w:szCs w:val="24"/>
                <w:vertAlign w:val="baseline"/>
                <w:lang w:val="en-US" w:eastAsia="zh-CN"/>
              </w:rPr>
              <w:t>的工作任务</w:t>
            </w:r>
            <w:r>
              <w:rPr>
                <w:rFonts w:hint="eastAsia" w:ascii="仿宋" w:hAnsi="仿宋" w:eastAsia="仿宋" w:cs="仿宋"/>
                <w:sz w:val="24"/>
                <w:szCs w:val="24"/>
                <w:vertAlign w:val="baseline"/>
                <w:lang w:val="en-US" w:eastAsia="zh-CN"/>
              </w:rPr>
              <w:t>；2.按商定计划出勤率出勤；</w:t>
            </w:r>
          </w:p>
        </w:tc>
        <w:tc>
          <w:tcPr>
            <w:tcW w:w="21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1.05＜Z≤1.1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14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合格</w:t>
            </w:r>
          </w:p>
        </w:tc>
        <w:tc>
          <w:tcPr>
            <w:tcW w:w="47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4"/>
                <w:szCs w:val="24"/>
                <w:vertAlign w:val="baseline"/>
                <w:lang w:val="en-US" w:eastAsia="zh-CN"/>
              </w:rPr>
              <w:t>1.</w:t>
            </w:r>
            <w:r>
              <w:rPr>
                <w:rFonts w:hint="default" w:ascii="仿宋" w:hAnsi="仿宋" w:eastAsia="仿宋" w:cs="仿宋"/>
                <w:sz w:val="24"/>
                <w:szCs w:val="24"/>
                <w:vertAlign w:val="baseline"/>
                <w:lang w:val="en-US" w:eastAsia="zh-CN"/>
              </w:rPr>
              <w:t>能够履行岗位职责、完成</w:t>
            </w:r>
            <w:r>
              <w:rPr>
                <w:rFonts w:hint="eastAsia" w:ascii="仿宋" w:hAnsi="仿宋" w:eastAsia="仿宋" w:cs="仿宋"/>
                <w:sz w:val="24"/>
                <w:szCs w:val="24"/>
                <w:vertAlign w:val="baseline"/>
                <w:lang w:val="en-US" w:eastAsia="zh-CN"/>
              </w:rPr>
              <w:t>布置</w:t>
            </w:r>
            <w:r>
              <w:rPr>
                <w:rFonts w:hint="default" w:ascii="仿宋" w:hAnsi="仿宋" w:eastAsia="仿宋" w:cs="仿宋"/>
                <w:sz w:val="24"/>
                <w:szCs w:val="24"/>
                <w:vertAlign w:val="baseline"/>
                <w:lang w:val="en-US" w:eastAsia="zh-CN"/>
              </w:rPr>
              <w:t>的工作任务</w:t>
            </w:r>
            <w:r>
              <w:rPr>
                <w:rFonts w:hint="eastAsia" w:ascii="仿宋" w:hAnsi="仿宋" w:eastAsia="仿宋" w:cs="仿宋"/>
                <w:sz w:val="24"/>
                <w:szCs w:val="24"/>
                <w:vertAlign w:val="baseline"/>
                <w:lang w:val="en-US" w:eastAsia="zh-CN"/>
              </w:rPr>
              <w:t>；2.不低于商定计划出勤率的90%出勤。</w:t>
            </w:r>
          </w:p>
        </w:tc>
        <w:tc>
          <w:tcPr>
            <w:tcW w:w="21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4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基本合格</w:t>
            </w:r>
          </w:p>
        </w:tc>
        <w:tc>
          <w:tcPr>
            <w:tcW w:w="47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4"/>
                <w:szCs w:val="24"/>
                <w:vertAlign w:val="baseline"/>
                <w:lang w:val="en-US" w:eastAsia="zh-CN"/>
              </w:rPr>
              <w:t>1.表现一般，</w:t>
            </w:r>
            <w:r>
              <w:rPr>
                <w:rFonts w:hint="default" w:ascii="仿宋" w:hAnsi="仿宋" w:eastAsia="仿宋" w:cs="仿宋"/>
                <w:sz w:val="24"/>
                <w:szCs w:val="24"/>
                <w:vertAlign w:val="baseline"/>
                <w:lang w:val="en-US" w:eastAsia="zh-CN"/>
              </w:rPr>
              <w:t>能够</w:t>
            </w:r>
            <w:r>
              <w:rPr>
                <w:rFonts w:hint="eastAsia" w:ascii="仿宋" w:hAnsi="仿宋" w:eastAsia="仿宋" w:cs="仿宋"/>
                <w:sz w:val="24"/>
                <w:szCs w:val="24"/>
                <w:vertAlign w:val="baseline"/>
                <w:lang w:val="en-US" w:eastAsia="zh-CN"/>
              </w:rPr>
              <w:t>基本</w:t>
            </w:r>
            <w:r>
              <w:rPr>
                <w:rFonts w:hint="default" w:ascii="仿宋" w:hAnsi="仿宋" w:eastAsia="仿宋" w:cs="仿宋"/>
                <w:sz w:val="24"/>
                <w:szCs w:val="24"/>
                <w:vertAlign w:val="baseline"/>
                <w:lang w:val="en-US" w:eastAsia="zh-CN"/>
              </w:rPr>
              <w:t>履行岗位职责、</w:t>
            </w:r>
            <w:r>
              <w:rPr>
                <w:rFonts w:hint="eastAsia" w:ascii="仿宋" w:hAnsi="仿宋" w:eastAsia="仿宋" w:cs="仿宋"/>
                <w:sz w:val="24"/>
                <w:szCs w:val="24"/>
                <w:vertAlign w:val="baseline"/>
                <w:lang w:val="en-US" w:eastAsia="zh-CN"/>
              </w:rPr>
              <w:t>基本</w:t>
            </w:r>
            <w:r>
              <w:rPr>
                <w:rFonts w:hint="default" w:ascii="仿宋" w:hAnsi="仿宋" w:eastAsia="仿宋" w:cs="仿宋"/>
                <w:sz w:val="24"/>
                <w:szCs w:val="24"/>
                <w:vertAlign w:val="baseline"/>
                <w:lang w:val="en-US" w:eastAsia="zh-CN"/>
              </w:rPr>
              <w:t>完成</w:t>
            </w:r>
            <w:r>
              <w:rPr>
                <w:rFonts w:hint="eastAsia" w:ascii="仿宋" w:hAnsi="仿宋" w:eastAsia="仿宋" w:cs="仿宋"/>
                <w:sz w:val="24"/>
                <w:szCs w:val="24"/>
                <w:vertAlign w:val="baseline"/>
                <w:lang w:val="en-US" w:eastAsia="zh-CN"/>
              </w:rPr>
              <w:t>布置</w:t>
            </w:r>
            <w:r>
              <w:rPr>
                <w:rFonts w:hint="default" w:ascii="仿宋" w:hAnsi="仿宋" w:eastAsia="仿宋" w:cs="仿宋"/>
                <w:sz w:val="24"/>
                <w:szCs w:val="24"/>
                <w:vertAlign w:val="baseline"/>
                <w:lang w:val="en-US" w:eastAsia="zh-CN"/>
              </w:rPr>
              <w:t>的工作任务</w:t>
            </w:r>
            <w:r>
              <w:rPr>
                <w:rFonts w:hint="eastAsia" w:ascii="仿宋" w:hAnsi="仿宋" w:eastAsia="仿宋" w:cs="仿宋"/>
                <w:sz w:val="24"/>
                <w:szCs w:val="24"/>
                <w:vertAlign w:val="baseline"/>
                <w:lang w:val="en-US" w:eastAsia="zh-CN"/>
              </w:rPr>
              <w:t>；2.出勤率在商定计划出勤率的70%（含）以上但不足90%。</w:t>
            </w:r>
          </w:p>
        </w:tc>
        <w:tc>
          <w:tcPr>
            <w:tcW w:w="21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0.7≤Z≤0.9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trPr>
        <w:tc>
          <w:tcPr>
            <w:tcW w:w="14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不合格</w:t>
            </w:r>
          </w:p>
        </w:tc>
        <w:tc>
          <w:tcPr>
            <w:tcW w:w="47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4"/>
                <w:szCs w:val="24"/>
                <w:vertAlign w:val="baseline"/>
                <w:lang w:val="en-US" w:eastAsia="zh-CN"/>
              </w:rPr>
              <w:t>1.</w:t>
            </w:r>
            <w:r>
              <w:rPr>
                <w:rFonts w:hint="default" w:ascii="仿宋" w:hAnsi="仿宋" w:eastAsia="仿宋" w:cs="仿宋"/>
                <w:sz w:val="24"/>
                <w:szCs w:val="24"/>
                <w:vertAlign w:val="baseline"/>
                <w:lang w:val="en-US" w:eastAsia="zh-CN"/>
              </w:rPr>
              <w:t>年度考核中存在负面清单中一票否决事项的人员</w:t>
            </w:r>
            <w:r>
              <w:rPr>
                <w:rFonts w:hint="eastAsia" w:ascii="仿宋" w:hAnsi="仿宋" w:eastAsia="仿宋" w:cs="仿宋"/>
                <w:sz w:val="24"/>
                <w:szCs w:val="24"/>
                <w:vertAlign w:val="baseline"/>
                <w:lang w:val="en-US" w:eastAsia="zh-CN"/>
              </w:rPr>
              <w:t>；2.出勤率在商定计划出勤率的70%（不含）以下。</w:t>
            </w:r>
          </w:p>
        </w:tc>
        <w:tc>
          <w:tcPr>
            <w:tcW w:w="21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Z≤0.7</w:t>
            </w:r>
          </w:p>
        </w:tc>
      </w:tr>
    </w:tbl>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各单位须在兼职岗位人员上岗工作后一个月内组织</w:t>
      </w:r>
      <w:r>
        <w:rPr>
          <w:rFonts w:hint="eastAsia" w:ascii="仿宋" w:hAnsi="仿宋" w:eastAsia="仿宋" w:cs="仿宋"/>
          <w:strike w:val="0"/>
          <w:dstrike w:val="0"/>
          <w:color w:val="auto"/>
          <w:sz w:val="28"/>
          <w:szCs w:val="28"/>
          <w:lang w:val="en-US" w:eastAsia="zh-CN"/>
        </w:rPr>
        <w:t>兼</w:t>
      </w:r>
      <w:r>
        <w:rPr>
          <w:rFonts w:hint="eastAsia" w:ascii="仿宋" w:hAnsi="仿宋" w:eastAsia="仿宋" w:cs="仿宋"/>
          <w:sz w:val="28"/>
          <w:szCs w:val="28"/>
          <w:lang w:val="en-US" w:eastAsia="zh-CN"/>
        </w:rPr>
        <w:t>职业务培训，帮助兼职人员尽快熟悉工作业务，并为兼职人员提供良好的工作环境和条件。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562" w:firstLineChars="200"/>
        <w:jc w:val="left"/>
        <w:textAlignment w:val="auto"/>
        <w:rPr>
          <w:rFonts w:hint="eastAsia" w:ascii="仿宋" w:hAnsi="仿宋" w:eastAsia="仿宋" w:cs="仿宋"/>
          <w:sz w:val="28"/>
          <w:szCs w:val="28"/>
          <w:lang w:val="en-US" w:eastAsia="zh-CN"/>
        </w:rPr>
      </w:pPr>
      <w:r>
        <w:rPr>
          <w:rFonts w:hint="eastAsia" w:ascii="楷体" w:hAnsi="楷体" w:eastAsia="楷体" w:cs="楷体"/>
          <w:b/>
          <w:bCs/>
          <w:sz w:val="28"/>
          <w:szCs w:val="28"/>
          <w:lang w:val="en-US" w:eastAsia="zh-CN"/>
        </w:rPr>
        <w:t xml:space="preserve"> </w:t>
      </w:r>
      <w:r>
        <w:rPr>
          <w:rFonts w:hint="eastAsia" w:ascii="仿宋" w:hAnsi="仿宋" w:eastAsia="仿宋" w:cs="仿宋"/>
          <w:sz w:val="28"/>
          <w:szCs w:val="28"/>
          <w:lang w:val="en-US" w:eastAsia="zh-CN"/>
        </w:rPr>
        <w:t>各兼职单位应与兼职人员派出单位建立良好的协商沟通机制，相互积极支持和大力配合，共同保障兼职人员的工作开展。</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560" w:firstLineChars="20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本办法自印发之日起施行，由组织人事部负责解释。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附件：1.兼职岗位需求表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1400" w:firstLineChars="5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2.XX年度兼职岗位设置方案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400" w:leftChars="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3.广东海洋大学阳江校区内部兼职岗位申请表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400" w:leftChars="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4.校内兼职岗位</w:t>
      </w:r>
      <w:bookmarkStart w:id="0" w:name="_GoBack"/>
      <w:bookmarkEnd w:id="0"/>
      <w:r>
        <w:rPr>
          <w:rFonts w:hint="eastAsia" w:ascii="仿宋" w:hAnsi="仿宋" w:eastAsia="仿宋" w:cs="仿宋"/>
          <w:sz w:val="28"/>
          <w:szCs w:val="28"/>
          <w:lang w:val="en-US" w:eastAsia="zh-CN"/>
        </w:rPr>
        <w:t>任务书（参考模板）</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320" w:firstLineChars="19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阳江校区组织人事部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840" w:firstLineChars="300"/>
        <w:jc w:val="left"/>
        <w:textAlignment w:val="auto"/>
      </w:pPr>
      <w:r>
        <w:rPr>
          <w:rFonts w:hint="eastAsia" w:ascii="仿宋" w:hAnsi="仿宋" w:eastAsia="仿宋" w:cs="仿宋"/>
          <w:b w:val="0"/>
          <w:bCs w:val="0"/>
          <w:sz w:val="28"/>
          <w:szCs w:val="28"/>
          <w:lang w:val="en-US" w:eastAsia="zh-CN"/>
        </w:rPr>
        <w:t xml:space="preserve">                                  2022年2月15日</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CDB0230-E587-4598-BB6E-734B124B4351}"/>
  </w:font>
  <w:font w:name="方正小标宋_GBK">
    <w:panose1 w:val="02000000000000000000"/>
    <w:charset w:val="86"/>
    <w:family w:val="auto"/>
    <w:pitch w:val="default"/>
    <w:sig w:usb0="A00002BF" w:usb1="38CF7CFA" w:usb2="00082016" w:usb3="00000000" w:csb0="00040001" w:csb1="00000000"/>
    <w:embedRegular r:id="rId2" w:fontKey="{F180A1A6-4BF5-4FF1-92A3-65F9E994FFF9}"/>
  </w:font>
  <w:font w:name="楷体">
    <w:panose1 w:val="02010609060101010101"/>
    <w:charset w:val="86"/>
    <w:family w:val="auto"/>
    <w:pitch w:val="default"/>
    <w:sig w:usb0="800002BF" w:usb1="38CF7CFA" w:usb2="00000016" w:usb3="00000000" w:csb0="00040001" w:csb1="00000000"/>
    <w:embedRegular r:id="rId3" w:fontKey="{D3CB3D9E-408F-49EF-A197-282B9D22C7F6}"/>
  </w:font>
  <w:font w:name="仿宋">
    <w:panose1 w:val="02010609060101010101"/>
    <w:charset w:val="86"/>
    <w:family w:val="auto"/>
    <w:pitch w:val="default"/>
    <w:sig w:usb0="800002BF" w:usb1="38CF7CFA" w:usb2="00000016" w:usb3="00000000" w:csb0="00040001" w:csb1="00000000"/>
    <w:embedRegular r:id="rId4" w:fontKey="{F8FFD762-CDDD-4C2D-BB0E-4054BB4C8E1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b/>
                              <w:bCs/>
                              <w:sz w:val="21"/>
                              <w:szCs w:val="21"/>
                            </w:rPr>
                          </w:pPr>
                          <w:r>
                            <w:rPr>
                              <w:b/>
                              <w:bCs/>
                              <w:sz w:val="21"/>
                              <w:szCs w:val="21"/>
                            </w:rPr>
                            <w:t xml:space="preserve">第 </w:t>
                          </w:r>
                          <w:r>
                            <w:rPr>
                              <w:b/>
                              <w:bCs/>
                              <w:sz w:val="21"/>
                              <w:szCs w:val="21"/>
                            </w:rPr>
                            <w:fldChar w:fldCharType="begin"/>
                          </w:r>
                          <w:r>
                            <w:rPr>
                              <w:b/>
                              <w:bCs/>
                              <w:sz w:val="21"/>
                              <w:szCs w:val="21"/>
                            </w:rPr>
                            <w:instrText xml:space="preserve"> PAGE  \* MERGEFORMAT </w:instrText>
                          </w:r>
                          <w:r>
                            <w:rPr>
                              <w:b/>
                              <w:bCs/>
                              <w:sz w:val="21"/>
                              <w:szCs w:val="21"/>
                            </w:rPr>
                            <w:fldChar w:fldCharType="separate"/>
                          </w:r>
                          <w:r>
                            <w:rPr>
                              <w:b/>
                              <w:bCs/>
                              <w:sz w:val="21"/>
                              <w:szCs w:val="21"/>
                            </w:rPr>
                            <w:t>1</w:t>
                          </w:r>
                          <w:r>
                            <w:rPr>
                              <w:b/>
                              <w:bCs/>
                              <w:sz w:val="21"/>
                              <w:szCs w:val="21"/>
                            </w:rPr>
                            <w:fldChar w:fldCharType="end"/>
                          </w:r>
                          <w:r>
                            <w:rPr>
                              <w:b/>
                              <w:bCs/>
                              <w:sz w:val="21"/>
                              <w:szCs w:val="21"/>
                            </w:rPr>
                            <w:t xml:space="preserve"> 页 共 </w:t>
                          </w:r>
                          <w:r>
                            <w:rPr>
                              <w:b/>
                              <w:bCs/>
                              <w:sz w:val="21"/>
                              <w:szCs w:val="21"/>
                            </w:rPr>
                            <w:fldChar w:fldCharType="begin"/>
                          </w:r>
                          <w:r>
                            <w:rPr>
                              <w:b/>
                              <w:bCs/>
                              <w:sz w:val="21"/>
                              <w:szCs w:val="21"/>
                            </w:rPr>
                            <w:instrText xml:space="preserve"> NUMPAGES  \* MERGEFORMAT </w:instrText>
                          </w:r>
                          <w:r>
                            <w:rPr>
                              <w:b/>
                              <w:bCs/>
                              <w:sz w:val="21"/>
                              <w:szCs w:val="21"/>
                            </w:rPr>
                            <w:fldChar w:fldCharType="separate"/>
                          </w:r>
                          <w:r>
                            <w:rPr>
                              <w:b/>
                              <w:bCs/>
                              <w:sz w:val="21"/>
                              <w:szCs w:val="21"/>
                            </w:rPr>
                            <w:t>4</w:t>
                          </w:r>
                          <w:r>
                            <w:rPr>
                              <w:b/>
                              <w:bCs/>
                              <w:sz w:val="21"/>
                              <w:szCs w:val="21"/>
                            </w:rPr>
                            <w:fldChar w:fldCharType="end"/>
                          </w:r>
                          <w:r>
                            <w:rPr>
                              <w:b/>
                              <w:bCs/>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b/>
                        <w:bCs/>
                        <w:sz w:val="21"/>
                        <w:szCs w:val="21"/>
                      </w:rPr>
                    </w:pPr>
                    <w:r>
                      <w:rPr>
                        <w:b/>
                        <w:bCs/>
                        <w:sz w:val="21"/>
                        <w:szCs w:val="21"/>
                      </w:rPr>
                      <w:t xml:space="preserve">第 </w:t>
                    </w:r>
                    <w:r>
                      <w:rPr>
                        <w:b/>
                        <w:bCs/>
                        <w:sz w:val="21"/>
                        <w:szCs w:val="21"/>
                      </w:rPr>
                      <w:fldChar w:fldCharType="begin"/>
                    </w:r>
                    <w:r>
                      <w:rPr>
                        <w:b/>
                        <w:bCs/>
                        <w:sz w:val="21"/>
                        <w:szCs w:val="21"/>
                      </w:rPr>
                      <w:instrText xml:space="preserve"> PAGE  \* MERGEFORMAT </w:instrText>
                    </w:r>
                    <w:r>
                      <w:rPr>
                        <w:b/>
                        <w:bCs/>
                        <w:sz w:val="21"/>
                        <w:szCs w:val="21"/>
                      </w:rPr>
                      <w:fldChar w:fldCharType="separate"/>
                    </w:r>
                    <w:r>
                      <w:rPr>
                        <w:b/>
                        <w:bCs/>
                        <w:sz w:val="21"/>
                        <w:szCs w:val="21"/>
                      </w:rPr>
                      <w:t>1</w:t>
                    </w:r>
                    <w:r>
                      <w:rPr>
                        <w:b/>
                        <w:bCs/>
                        <w:sz w:val="21"/>
                        <w:szCs w:val="21"/>
                      </w:rPr>
                      <w:fldChar w:fldCharType="end"/>
                    </w:r>
                    <w:r>
                      <w:rPr>
                        <w:b/>
                        <w:bCs/>
                        <w:sz w:val="21"/>
                        <w:szCs w:val="21"/>
                      </w:rPr>
                      <w:t xml:space="preserve"> 页 共 </w:t>
                    </w:r>
                    <w:r>
                      <w:rPr>
                        <w:b/>
                        <w:bCs/>
                        <w:sz w:val="21"/>
                        <w:szCs w:val="21"/>
                      </w:rPr>
                      <w:fldChar w:fldCharType="begin"/>
                    </w:r>
                    <w:r>
                      <w:rPr>
                        <w:b/>
                        <w:bCs/>
                        <w:sz w:val="21"/>
                        <w:szCs w:val="21"/>
                      </w:rPr>
                      <w:instrText xml:space="preserve"> NUMPAGES  \* MERGEFORMAT </w:instrText>
                    </w:r>
                    <w:r>
                      <w:rPr>
                        <w:b/>
                        <w:bCs/>
                        <w:sz w:val="21"/>
                        <w:szCs w:val="21"/>
                      </w:rPr>
                      <w:fldChar w:fldCharType="separate"/>
                    </w:r>
                    <w:r>
                      <w:rPr>
                        <w:b/>
                        <w:bCs/>
                        <w:sz w:val="21"/>
                        <w:szCs w:val="21"/>
                      </w:rPr>
                      <w:t>4</w:t>
                    </w:r>
                    <w:r>
                      <w:rPr>
                        <w:b/>
                        <w:bCs/>
                        <w:sz w:val="21"/>
                        <w:szCs w:val="21"/>
                      </w:rPr>
                      <w:fldChar w:fldCharType="end"/>
                    </w:r>
                    <w:r>
                      <w:rPr>
                        <w:b/>
                        <w:bCs/>
                        <w:sz w:val="21"/>
                        <w:szCs w:val="21"/>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6C48A"/>
    <w:multiLevelType w:val="singleLevel"/>
    <w:tmpl w:val="9CA6C48A"/>
    <w:lvl w:ilvl="0" w:tentative="0">
      <w:start w:val="1"/>
      <w:numFmt w:val="chineseCounting"/>
      <w:suff w:val="space"/>
      <w:lvlText w:val="第%1条"/>
      <w:lvlJc w:val="left"/>
      <w:pPr>
        <w:ind w:left="158"/>
      </w:pPr>
      <w:rPr>
        <w:rFonts w:hint="eastAsia" w:ascii="楷体" w:hAnsi="楷体" w:eastAsia="楷体" w:cs="楷体"/>
        <w:b/>
        <w:bCs/>
      </w:rPr>
    </w:lvl>
  </w:abstractNum>
  <w:abstractNum w:abstractNumId="1">
    <w:nsid w:val="D9D0748E"/>
    <w:multiLevelType w:val="singleLevel"/>
    <w:tmpl w:val="D9D0748E"/>
    <w:lvl w:ilvl="0" w:tentative="0">
      <w:start w:val="8"/>
      <w:numFmt w:val="chineseCounting"/>
      <w:suff w:val="space"/>
      <w:lvlText w:val="第%1条"/>
      <w:lvlJc w:val="left"/>
      <w:rPr>
        <w:rFonts w:hint="eastAsia" w:ascii="楷体" w:hAnsi="楷体" w:eastAsia="楷体" w:cs="楷体"/>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2F6DAB"/>
    <w:rsid w:val="049A7BD3"/>
    <w:rsid w:val="05135BB8"/>
    <w:rsid w:val="07C84A57"/>
    <w:rsid w:val="0EEC1111"/>
    <w:rsid w:val="0F8751F8"/>
    <w:rsid w:val="115D4462"/>
    <w:rsid w:val="14CD7B51"/>
    <w:rsid w:val="15D171CD"/>
    <w:rsid w:val="18787DD4"/>
    <w:rsid w:val="219A700D"/>
    <w:rsid w:val="2328568D"/>
    <w:rsid w:val="2423153B"/>
    <w:rsid w:val="26541E80"/>
    <w:rsid w:val="2E905A1F"/>
    <w:rsid w:val="2EF273E9"/>
    <w:rsid w:val="2F666780"/>
    <w:rsid w:val="2FFD0E93"/>
    <w:rsid w:val="335A484E"/>
    <w:rsid w:val="36F11025"/>
    <w:rsid w:val="396957EB"/>
    <w:rsid w:val="39D76BF8"/>
    <w:rsid w:val="3A992100"/>
    <w:rsid w:val="3CC05722"/>
    <w:rsid w:val="409639A5"/>
    <w:rsid w:val="40C96B6F"/>
    <w:rsid w:val="42743B89"/>
    <w:rsid w:val="43340C18"/>
    <w:rsid w:val="4531416A"/>
    <w:rsid w:val="473706FB"/>
    <w:rsid w:val="505E1082"/>
    <w:rsid w:val="52F0782C"/>
    <w:rsid w:val="53487DC7"/>
    <w:rsid w:val="55023F28"/>
    <w:rsid w:val="59C97EB4"/>
    <w:rsid w:val="5A677B6C"/>
    <w:rsid w:val="5B5E63DA"/>
    <w:rsid w:val="602D6CC3"/>
    <w:rsid w:val="664D587F"/>
    <w:rsid w:val="66F61BBC"/>
    <w:rsid w:val="69D361E5"/>
    <w:rsid w:val="6A3F7D1E"/>
    <w:rsid w:val="6F5778B8"/>
    <w:rsid w:val="6F71097A"/>
    <w:rsid w:val="6FC16AE2"/>
    <w:rsid w:val="702F6DAB"/>
    <w:rsid w:val="726C71D7"/>
    <w:rsid w:val="74FA31C0"/>
    <w:rsid w:val="7A3C3932"/>
    <w:rsid w:val="7A9358E0"/>
    <w:rsid w:val="7B2A5E81"/>
    <w:rsid w:val="7E470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2022-02-15T00:49:00Z</dcterms:created>
  <dc:creator>seasoal</dc:creator>
  <cp:lastModifiedBy>seasoal</cp:lastModifiedBy>
  <dcterms:modified xsi:type="dcterms:W3CDTF">2022-03-01T02:34:02Z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2386CFBD6BB94BE8941ED0C63AA42566</vt:lpwstr>
  </property>
</Properties>
</file>